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45478" w14:textId="177CEE26" w:rsidR="00A97012" w:rsidRDefault="00B9336B" w:rsidP="004E18DF">
      <w:pPr>
        <w:spacing w:line="300" w:lineRule="atLeast"/>
        <w:jc w:val="both"/>
        <w:rPr>
          <w:rFonts w:ascii="Arial" w:hAnsi="Arial" w:cs="Arial"/>
          <w:b/>
          <w:bCs/>
        </w:rPr>
      </w:pPr>
      <w:r>
        <w:rPr>
          <w:rFonts w:ascii="Arial" w:hAnsi="Arial" w:cs="Arial"/>
          <w:b/>
          <w:bCs/>
        </w:rPr>
        <w:t xml:space="preserve"> </w:t>
      </w:r>
    </w:p>
    <w:p w14:paraId="64EC94B4" w14:textId="50E58AE8" w:rsidR="004E18DF" w:rsidRDefault="0091699D" w:rsidP="004E18DF">
      <w:pPr>
        <w:spacing w:line="300" w:lineRule="atLeast"/>
        <w:jc w:val="both"/>
        <w:rPr>
          <w:rFonts w:ascii="Arial" w:hAnsi="Arial" w:cs="Arial"/>
          <w:b/>
          <w:bCs/>
        </w:rPr>
      </w:pPr>
      <w:r>
        <w:rPr>
          <w:rFonts w:ascii="Arial" w:hAnsi="Arial" w:cs="Arial"/>
          <w:b/>
          <w:bCs/>
          <w:noProof/>
        </w:rPr>
        <w:drawing>
          <wp:anchor distT="0" distB="0" distL="114300" distR="114300" simplePos="0" relativeHeight="251660288" behindDoc="0" locked="0" layoutInCell="1" allowOverlap="1" wp14:anchorId="48C51725" wp14:editId="5F29B481">
            <wp:simplePos x="0" y="0"/>
            <wp:positionH relativeFrom="column">
              <wp:posOffset>-965200</wp:posOffset>
            </wp:positionH>
            <wp:positionV relativeFrom="paragraph">
              <wp:posOffset>718185</wp:posOffset>
            </wp:positionV>
            <wp:extent cx="7699531" cy="1041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rtboard 8-100.jpg"/>
                    <pic:cNvPicPr/>
                  </pic:nvPicPr>
                  <pic:blipFill>
                    <a:blip r:embed="rId6">
                      <a:extLst>
                        <a:ext uri="{28A0092B-C50C-407E-A947-70E740481C1C}">
                          <a14:useLocalDpi xmlns:a14="http://schemas.microsoft.com/office/drawing/2010/main" val="0"/>
                        </a:ext>
                      </a:extLst>
                    </a:blip>
                    <a:stretch>
                      <a:fillRect/>
                    </a:stretch>
                  </pic:blipFill>
                  <pic:spPr>
                    <a:xfrm>
                      <a:off x="0" y="0"/>
                      <a:ext cx="7699531" cy="10414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rPr>
        <w:t xml:space="preserve">         </w:t>
      </w:r>
      <w:r w:rsidR="0066504E">
        <w:rPr>
          <w:rFonts w:ascii="Arial" w:hAnsi="Arial" w:cs="Arial"/>
          <w:b/>
          <w:bCs/>
        </w:rPr>
        <w:t xml:space="preserve">          </w:t>
      </w:r>
      <w:bookmarkStart w:id="0" w:name="_GoBack"/>
      <w:bookmarkEnd w:id="0"/>
      <w:r w:rsidR="00B9336B">
        <w:rPr>
          <w:rFonts w:ascii="Arial" w:hAnsi="Arial" w:cs="Arial"/>
          <w:b/>
          <w:bCs/>
        </w:rPr>
        <w:t xml:space="preserve"> </w:t>
      </w:r>
      <w:r w:rsidR="004E18DF">
        <w:rPr>
          <w:rFonts w:ascii="Arial" w:hAnsi="Arial" w:cs="Arial"/>
          <w:b/>
          <w:bCs/>
          <w:noProof/>
        </w:rPr>
        <w:drawing>
          <wp:inline distT="0" distB="0" distL="0" distR="0" wp14:anchorId="6BCB9CF3" wp14:editId="25DCEEA4">
            <wp:extent cx="609600" cy="590884"/>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0760" cy="601701"/>
                    </a:xfrm>
                    <a:prstGeom prst="rect">
                      <a:avLst/>
                    </a:prstGeom>
                  </pic:spPr>
                </pic:pic>
              </a:graphicData>
            </a:graphic>
          </wp:inline>
        </w:drawing>
      </w:r>
      <w:r w:rsidR="00B9336B">
        <w:rPr>
          <w:rFonts w:ascii="Arial" w:hAnsi="Arial" w:cs="Arial"/>
          <w:b/>
          <w:bCs/>
        </w:rPr>
        <w:t xml:space="preserve"> </w:t>
      </w:r>
      <w:r w:rsidR="0066504E">
        <w:rPr>
          <w:rFonts w:ascii="Arial" w:hAnsi="Arial" w:cs="Arial"/>
          <w:b/>
          <w:bCs/>
        </w:rPr>
        <w:t xml:space="preserve">    </w:t>
      </w:r>
      <w:r w:rsidR="00B9336B">
        <w:rPr>
          <w:rFonts w:ascii="Arial" w:hAnsi="Arial" w:cs="Arial"/>
          <w:b/>
          <w:bCs/>
        </w:rPr>
        <w:t xml:space="preserve"> </w:t>
      </w:r>
      <w:r w:rsidR="004E18DF">
        <w:rPr>
          <w:rFonts w:ascii="Arial" w:hAnsi="Arial" w:cs="Arial"/>
          <w:b/>
          <w:bCs/>
        </w:rPr>
        <w:t xml:space="preserve"> </w:t>
      </w:r>
      <w:r w:rsidR="004E18DF">
        <w:rPr>
          <w:rFonts w:ascii="Arial" w:hAnsi="Arial" w:cs="Arial"/>
          <w:b/>
          <w:bCs/>
          <w:noProof/>
        </w:rPr>
        <w:drawing>
          <wp:inline distT="0" distB="0" distL="0" distR="0" wp14:anchorId="774211E0" wp14:editId="3D309D16">
            <wp:extent cx="609600" cy="5896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PH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0072" cy="628810"/>
                    </a:xfrm>
                    <a:prstGeom prst="rect">
                      <a:avLst/>
                    </a:prstGeom>
                  </pic:spPr>
                </pic:pic>
              </a:graphicData>
            </a:graphic>
          </wp:inline>
        </w:drawing>
      </w:r>
      <w:r w:rsidR="00B9336B">
        <w:rPr>
          <w:rFonts w:ascii="Arial" w:hAnsi="Arial" w:cs="Arial"/>
          <w:b/>
          <w:bCs/>
        </w:rPr>
        <w:t xml:space="preserve">  </w:t>
      </w:r>
      <w:r w:rsidR="0066504E">
        <w:rPr>
          <w:rFonts w:ascii="Arial" w:hAnsi="Arial" w:cs="Arial"/>
          <w:b/>
          <w:bCs/>
        </w:rPr>
        <w:t xml:space="preserve">    </w:t>
      </w:r>
      <w:r w:rsidR="004E18DF">
        <w:rPr>
          <w:rFonts w:ascii="Arial" w:hAnsi="Arial" w:cs="Arial"/>
          <w:b/>
          <w:bCs/>
        </w:rPr>
        <w:t xml:space="preserve"> </w:t>
      </w:r>
      <w:r w:rsidR="004E18DF">
        <w:rPr>
          <w:rFonts w:ascii="Arial" w:hAnsi="Arial" w:cs="Arial"/>
          <w:b/>
          <w:bCs/>
          <w:noProof/>
        </w:rPr>
        <w:drawing>
          <wp:inline distT="0" distB="0" distL="0" distR="0" wp14:anchorId="1B4DC058" wp14:editId="2DA1EAD1">
            <wp:extent cx="1046018" cy="5012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6448_logo_asph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6018" cy="501217"/>
                    </a:xfrm>
                    <a:prstGeom prst="rect">
                      <a:avLst/>
                    </a:prstGeom>
                  </pic:spPr>
                </pic:pic>
              </a:graphicData>
            </a:graphic>
          </wp:inline>
        </w:drawing>
      </w:r>
      <w:r w:rsidR="00B9336B">
        <w:rPr>
          <w:rFonts w:ascii="Arial" w:hAnsi="Arial" w:cs="Arial"/>
          <w:b/>
          <w:bCs/>
        </w:rPr>
        <w:t xml:space="preserve">  </w:t>
      </w:r>
      <w:r w:rsidR="0066504E">
        <w:rPr>
          <w:rFonts w:ascii="Arial" w:hAnsi="Arial" w:cs="Arial"/>
          <w:b/>
          <w:bCs/>
        </w:rPr>
        <w:t xml:space="preserve">    </w:t>
      </w:r>
      <w:r w:rsidR="00B9336B">
        <w:rPr>
          <w:rFonts w:ascii="Arial" w:hAnsi="Arial" w:cs="Arial"/>
          <w:b/>
          <w:bCs/>
        </w:rPr>
        <w:t xml:space="preserve">  </w:t>
      </w:r>
      <w:r w:rsidR="005E0ABC">
        <w:rPr>
          <w:rFonts w:ascii="Arial" w:hAnsi="Arial" w:cs="Arial"/>
          <w:b/>
          <w:bCs/>
        </w:rPr>
        <w:softHyphen/>
      </w:r>
      <w:r w:rsidR="005E0ABC">
        <w:rPr>
          <w:rFonts w:ascii="Arial" w:hAnsi="Arial" w:cs="Arial"/>
          <w:b/>
          <w:bCs/>
        </w:rPr>
        <w:softHyphen/>
      </w:r>
      <w:r w:rsidR="0066504E">
        <w:rPr>
          <w:rFonts w:ascii="Arial" w:hAnsi="Arial" w:cs="Arial"/>
          <w:b/>
          <w:bCs/>
          <w:noProof/>
        </w:rPr>
        <w:drawing>
          <wp:inline distT="0" distB="0" distL="0" distR="0" wp14:anchorId="55DB29B5" wp14:editId="53DBE257">
            <wp:extent cx="998712" cy="429491"/>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84x897)+pri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8712" cy="429491"/>
                    </a:xfrm>
                    <a:prstGeom prst="rect">
                      <a:avLst/>
                    </a:prstGeom>
                  </pic:spPr>
                </pic:pic>
              </a:graphicData>
            </a:graphic>
          </wp:inline>
        </w:drawing>
      </w:r>
    </w:p>
    <w:p w14:paraId="39F3E9C8" w14:textId="12D97528" w:rsidR="004E18DF" w:rsidRDefault="004E18DF" w:rsidP="004E18DF">
      <w:pPr>
        <w:spacing w:line="300" w:lineRule="atLeast"/>
        <w:jc w:val="both"/>
        <w:rPr>
          <w:rFonts w:ascii="Arial" w:hAnsi="Arial" w:cs="Arial"/>
          <w:b/>
          <w:bCs/>
        </w:rPr>
      </w:pPr>
    </w:p>
    <w:p w14:paraId="3CBD9333" w14:textId="26F97F99" w:rsidR="004E18DF" w:rsidRDefault="004E18DF" w:rsidP="004E18DF">
      <w:pPr>
        <w:spacing w:line="300" w:lineRule="atLeast"/>
        <w:jc w:val="both"/>
        <w:rPr>
          <w:rFonts w:ascii="Arial" w:hAnsi="Arial" w:cs="Arial"/>
          <w:b/>
          <w:bCs/>
        </w:rPr>
      </w:pPr>
    </w:p>
    <w:p w14:paraId="5307C0BA" w14:textId="03C5D06C" w:rsidR="00A97012" w:rsidRDefault="00A97012" w:rsidP="004E18DF">
      <w:pPr>
        <w:spacing w:line="300" w:lineRule="atLeast"/>
        <w:jc w:val="both"/>
        <w:rPr>
          <w:rFonts w:ascii="Arial" w:hAnsi="Arial" w:cs="Arial"/>
          <w:b/>
          <w:bCs/>
        </w:rPr>
      </w:pPr>
    </w:p>
    <w:p w14:paraId="0810653D" w14:textId="780895F8" w:rsidR="00A97012" w:rsidRDefault="00A97012" w:rsidP="004E18DF">
      <w:pPr>
        <w:spacing w:line="300" w:lineRule="atLeast"/>
        <w:jc w:val="both"/>
        <w:rPr>
          <w:rFonts w:ascii="Arial" w:hAnsi="Arial" w:cs="Arial"/>
          <w:b/>
          <w:bCs/>
        </w:rPr>
      </w:pPr>
    </w:p>
    <w:p w14:paraId="7C6E4FDD" w14:textId="2EFACC65" w:rsidR="00A97012" w:rsidRDefault="00A97012" w:rsidP="004E18DF">
      <w:pPr>
        <w:spacing w:line="300" w:lineRule="atLeast"/>
        <w:jc w:val="both"/>
        <w:rPr>
          <w:rFonts w:ascii="Arial" w:hAnsi="Arial" w:cs="Arial"/>
          <w:b/>
          <w:bCs/>
        </w:rPr>
      </w:pPr>
    </w:p>
    <w:p w14:paraId="668002F3" w14:textId="77777777" w:rsidR="00A97012" w:rsidRDefault="00A97012" w:rsidP="004E18DF">
      <w:pPr>
        <w:spacing w:line="300" w:lineRule="atLeast"/>
        <w:jc w:val="both"/>
        <w:rPr>
          <w:rFonts w:ascii="Arial" w:hAnsi="Arial" w:cs="Arial"/>
          <w:b/>
          <w:bCs/>
        </w:rPr>
      </w:pPr>
    </w:p>
    <w:p w14:paraId="1328CBDF" w14:textId="77777777" w:rsidR="00A97012" w:rsidRDefault="00A97012" w:rsidP="005E0ABC">
      <w:pPr>
        <w:spacing w:line="300" w:lineRule="atLeast"/>
        <w:jc w:val="center"/>
        <w:rPr>
          <w:rFonts w:ascii="Arial" w:hAnsi="Arial" w:cs="Arial"/>
          <w:b/>
          <w:bCs/>
          <w:sz w:val="26"/>
          <w:szCs w:val="26"/>
        </w:rPr>
      </w:pPr>
    </w:p>
    <w:p w14:paraId="2C14B1DC" w14:textId="0365AD01" w:rsidR="00E9056F" w:rsidRPr="005E0ABC" w:rsidRDefault="00CC7564" w:rsidP="005E0ABC">
      <w:pPr>
        <w:spacing w:line="300" w:lineRule="atLeast"/>
        <w:jc w:val="center"/>
        <w:rPr>
          <w:rFonts w:ascii="Arial" w:hAnsi="Arial" w:cs="Arial"/>
          <w:b/>
          <w:bCs/>
          <w:sz w:val="26"/>
          <w:szCs w:val="26"/>
        </w:rPr>
      </w:pPr>
      <w:r w:rsidRPr="005E0ABC">
        <w:rPr>
          <w:rFonts w:ascii="Arial" w:hAnsi="Arial" w:cs="Arial"/>
          <w:b/>
          <w:bCs/>
          <w:sz w:val="26"/>
          <w:szCs w:val="26"/>
        </w:rPr>
        <w:t xml:space="preserve">Global Network for Academic Public Health </w:t>
      </w:r>
      <w:r w:rsidR="00E9056F" w:rsidRPr="005E0ABC">
        <w:rPr>
          <w:rFonts w:ascii="Arial" w:hAnsi="Arial" w:cs="Arial"/>
          <w:b/>
          <w:bCs/>
          <w:sz w:val="26"/>
          <w:szCs w:val="26"/>
        </w:rPr>
        <w:t>statement on the World Health Organization’s response to the COVID-19 Pandemic</w:t>
      </w:r>
    </w:p>
    <w:p w14:paraId="01901B64" w14:textId="77777777" w:rsidR="00E9056F" w:rsidRPr="004E18DF" w:rsidRDefault="00E9056F" w:rsidP="004E18DF">
      <w:pPr>
        <w:spacing w:line="300" w:lineRule="atLeast"/>
        <w:jc w:val="both"/>
        <w:rPr>
          <w:rFonts w:ascii="Arial" w:hAnsi="Arial" w:cs="Arial"/>
          <w:sz w:val="22"/>
          <w:szCs w:val="22"/>
        </w:rPr>
      </w:pPr>
    </w:p>
    <w:p w14:paraId="2259700A" w14:textId="0A084C8A" w:rsidR="003572C4" w:rsidRPr="004E18DF" w:rsidRDefault="003572C4" w:rsidP="004E18DF">
      <w:pPr>
        <w:spacing w:line="300" w:lineRule="atLeast"/>
        <w:jc w:val="both"/>
        <w:rPr>
          <w:rFonts w:ascii="Arial" w:hAnsi="Arial" w:cs="Arial"/>
          <w:sz w:val="22"/>
          <w:szCs w:val="22"/>
        </w:rPr>
      </w:pPr>
      <w:r w:rsidRPr="004E18DF">
        <w:rPr>
          <w:rFonts w:ascii="Arial" w:hAnsi="Arial" w:cs="Arial"/>
          <w:sz w:val="22"/>
          <w:szCs w:val="22"/>
        </w:rPr>
        <w:t>In the present global context, where there are widespread inequities in health</w:t>
      </w:r>
      <w:r w:rsidR="004A4299" w:rsidRPr="004E18DF">
        <w:rPr>
          <w:rFonts w:ascii="Arial" w:hAnsi="Arial" w:cs="Arial"/>
          <w:sz w:val="22"/>
          <w:szCs w:val="22"/>
        </w:rPr>
        <w:t xml:space="preserve"> and health</w:t>
      </w:r>
      <w:r w:rsidRPr="004E18DF">
        <w:rPr>
          <w:rFonts w:ascii="Arial" w:hAnsi="Arial" w:cs="Arial"/>
          <w:sz w:val="22"/>
          <w:szCs w:val="22"/>
        </w:rPr>
        <w:t>care</w:t>
      </w:r>
      <w:r w:rsidR="004A4299" w:rsidRPr="004E18DF">
        <w:rPr>
          <w:rFonts w:ascii="Arial" w:hAnsi="Arial" w:cs="Arial"/>
          <w:sz w:val="22"/>
          <w:szCs w:val="22"/>
        </w:rPr>
        <w:t xml:space="preserve"> between and within countries</w:t>
      </w:r>
      <w:r w:rsidR="009B4427" w:rsidRPr="004E18DF">
        <w:rPr>
          <w:rFonts w:ascii="Arial" w:hAnsi="Arial" w:cs="Arial"/>
          <w:sz w:val="22"/>
          <w:szCs w:val="22"/>
        </w:rPr>
        <w:t>,</w:t>
      </w:r>
      <w:r w:rsidR="004A4299" w:rsidRPr="004E18DF">
        <w:rPr>
          <w:rFonts w:ascii="Arial" w:hAnsi="Arial" w:cs="Arial"/>
          <w:sz w:val="22"/>
          <w:szCs w:val="22"/>
        </w:rPr>
        <w:t xml:space="preserve"> </w:t>
      </w:r>
      <w:r w:rsidRPr="004E18DF">
        <w:rPr>
          <w:rFonts w:ascii="Arial" w:hAnsi="Arial" w:cs="Arial"/>
          <w:sz w:val="22"/>
          <w:szCs w:val="22"/>
        </w:rPr>
        <w:t>and</w:t>
      </w:r>
      <w:r w:rsidR="004A4299" w:rsidRPr="004E18DF">
        <w:rPr>
          <w:rFonts w:ascii="Arial" w:hAnsi="Arial" w:cs="Arial"/>
          <w:sz w:val="22"/>
          <w:szCs w:val="22"/>
        </w:rPr>
        <w:t xml:space="preserve"> </w:t>
      </w:r>
      <w:r w:rsidRPr="004E18DF">
        <w:rPr>
          <w:rFonts w:ascii="Arial" w:hAnsi="Arial" w:cs="Arial"/>
          <w:sz w:val="22"/>
          <w:szCs w:val="22"/>
        </w:rPr>
        <w:t>public health system</w:t>
      </w:r>
      <w:r w:rsidR="009B4427" w:rsidRPr="004E18DF">
        <w:rPr>
          <w:rFonts w:ascii="Arial" w:hAnsi="Arial" w:cs="Arial"/>
          <w:sz w:val="22"/>
          <w:szCs w:val="22"/>
        </w:rPr>
        <w:t>s</w:t>
      </w:r>
      <w:r w:rsidRPr="004E18DF">
        <w:rPr>
          <w:rFonts w:ascii="Arial" w:hAnsi="Arial" w:cs="Arial"/>
          <w:sz w:val="22"/>
          <w:szCs w:val="22"/>
        </w:rPr>
        <w:t xml:space="preserve"> </w:t>
      </w:r>
      <w:r w:rsidR="00BE611A" w:rsidRPr="004E18DF">
        <w:rPr>
          <w:rFonts w:ascii="Arial" w:hAnsi="Arial" w:cs="Arial"/>
          <w:sz w:val="22"/>
          <w:szCs w:val="22"/>
        </w:rPr>
        <w:t xml:space="preserve">frequently </w:t>
      </w:r>
      <w:r w:rsidRPr="004E18DF">
        <w:rPr>
          <w:rFonts w:ascii="Arial" w:hAnsi="Arial" w:cs="Arial"/>
          <w:sz w:val="22"/>
          <w:szCs w:val="22"/>
        </w:rPr>
        <w:t xml:space="preserve">deprived of resources, a pandemic caused by a respiratory pathogen capable of human transmission was always going to have disastrous consequences. </w:t>
      </w:r>
      <w:r w:rsidR="004A4299" w:rsidRPr="004E18DF">
        <w:rPr>
          <w:rFonts w:ascii="Arial" w:hAnsi="Arial" w:cs="Arial"/>
          <w:sz w:val="22"/>
          <w:szCs w:val="22"/>
        </w:rPr>
        <w:t>T</w:t>
      </w:r>
      <w:r w:rsidRPr="004E18DF">
        <w:rPr>
          <w:rFonts w:ascii="Arial" w:hAnsi="Arial" w:cs="Arial"/>
          <w:sz w:val="22"/>
          <w:szCs w:val="22"/>
        </w:rPr>
        <w:t>he World Health Organization (WHO) has been a key driver of response effort</w:t>
      </w:r>
      <w:r w:rsidR="00016993" w:rsidRPr="004E18DF">
        <w:rPr>
          <w:rFonts w:ascii="Arial" w:hAnsi="Arial" w:cs="Arial"/>
          <w:sz w:val="22"/>
          <w:szCs w:val="22"/>
        </w:rPr>
        <w:t>s th</w:t>
      </w:r>
      <w:r w:rsidR="004A4299" w:rsidRPr="004E18DF">
        <w:rPr>
          <w:rFonts w:ascii="Arial" w:hAnsi="Arial" w:cs="Arial"/>
          <w:sz w:val="22"/>
          <w:szCs w:val="22"/>
        </w:rPr>
        <w:t>roughout the COVID-19 pandemic</w:t>
      </w:r>
      <w:r w:rsidRPr="004E18DF">
        <w:rPr>
          <w:rFonts w:ascii="Arial" w:hAnsi="Arial" w:cs="Arial"/>
          <w:sz w:val="22"/>
          <w:szCs w:val="22"/>
        </w:rPr>
        <w:t xml:space="preserve"> and continues to lead the response </w:t>
      </w:r>
      <w:r w:rsidR="00955184" w:rsidRPr="004E18DF">
        <w:rPr>
          <w:rFonts w:ascii="Arial" w:hAnsi="Arial" w:cs="Arial"/>
          <w:sz w:val="22"/>
          <w:szCs w:val="22"/>
        </w:rPr>
        <w:t xml:space="preserve">despite having </w:t>
      </w:r>
      <w:r w:rsidRPr="004E18DF">
        <w:rPr>
          <w:rFonts w:ascii="Arial" w:hAnsi="Arial" w:cs="Arial"/>
          <w:sz w:val="22"/>
          <w:szCs w:val="22"/>
        </w:rPr>
        <w:t xml:space="preserve">come under </w:t>
      </w:r>
      <w:r w:rsidR="000C633B" w:rsidRPr="004E18DF">
        <w:rPr>
          <w:rFonts w:ascii="Arial" w:hAnsi="Arial" w:cs="Arial"/>
          <w:sz w:val="22"/>
          <w:szCs w:val="22"/>
        </w:rPr>
        <w:t xml:space="preserve">immense scrutiny </w:t>
      </w:r>
      <w:r w:rsidR="000C633B" w:rsidRPr="004E18DF">
        <w:rPr>
          <w:rFonts w:ascii="Arial" w:hAnsi="Arial" w:cs="Arial"/>
          <w:color w:val="000000" w:themeColor="text1"/>
          <w:sz w:val="22"/>
          <w:szCs w:val="22"/>
        </w:rPr>
        <w:t>globally</w:t>
      </w:r>
      <w:r w:rsidR="00581B55" w:rsidRPr="004E18DF">
        <w:rPr>
          <w:rFonts w:ascii="Arial" w:hAnsi="Arial" w:cs="Arial"/>
          <w:color w:val="000000" w:themeColor="text1"/>
          <w:sz w:val="22"/>
          <w:szCs w:val="22"/>
        </w:rPr>
        <w:t xml:space="preserve"> (</w:t>
      </w:r>
      <w:proofErr w:type="spellStart"/>
      <w:r w:rsidR="00581B55" w:rsidRPr="004E18DF">
        <w:rPr>
          <w:rFonts w:ascii="Arial" w:hAnsi="Arial" w:cs="Arial"/>
          <w:color w:val="000000" w:themeColor="text1"/>
          <w:sz w:val="22"/>
          <w:szCs w:val="22"/>
        </w:rPr>
        <w:t>Buranyi</w:t>
      </w:r>
      <w:proofErr w:type="spellEnd"/>
      <w:r w:rsidR="00581B55" w:rsidRPr="004E18DF">
        <w:rPr>
          <w:rFonts w:ascii="Arial" w:hAnsi="Arial" w:cs="Arial"/>
          <w:color w:val="000000" w:themeColor="text1"/>
          <w:sz w:val="22"/>
          <w:szCs w:val="22"/>
        </w:rPr>
        <w:t xml:space="preserve"> 2020)</w:t>
      </w:r>
      <w:r w:rsidRPr="004E18DF">
        <w:rPr>
          <w:rFonts w:ascii="Arial" w:hAnsi="Arial" w:cs="Arial"/>
          <w:sz w:val="22"/>
          <w:szCs w:val="22"/>
        </w:rPr>
        <w:t xml:space="preserve">. As the disease burden intensifies and the associated crisis deepens, it is essential to contextualise the WHO’s response within </w:t>
      </w:r>
      <w:r w:rsidR="00E9056F" w:rsidRPr="004E18DF">
        <w:rPr>
          <w:rFonts w:ascii="Arial" w:hAnsi="Arial" w:cs="Arial"/>
          <w:sz w:val="22"/>
          <w:szCs w:val="22"/>
        </w:rPr>
        <w:t xml:space="preserve">the </w:t>
      </w:r>
      <w:r w:rsidRPr="004E18DF">
        <w:rPr>
          <w:rFonts w:ascii="Arial" w:hAnsi="Arial" w:cs="Arial"/>
          <w:sz w:val="22"/>
          <w:szCs w:val="22"/>
        </w:rPr>
        <w:t xml:space="preserve">scope of </w:t>
      </w:r>
      <w:r w:rsidR="00E9056F" w:rsidRPr="004E18DF">
        <w:rPr>
          <w:rFonts w:ascii="Arial" w:hAnsi="Arial" w:cs="Arial"/>
          <w:sz w:val="22"/>
          <w:szCs w:val="22"/>
        </w:rPr>
        <w:t xml:space="preserve">its </w:t>
      </w:r>
      <w:r w:rsidRPr="004E18DF">
        <w:rPr>
          <w:rFonts w:ascii="Arial" w:hAnsi="Arial" w:cs="Arial"/>
          <w:sz w:val="22"/>
          <w:szCs w:val="22"/>
        </w:rPr>
        <w:t>responsibilities</w:t>
      </w:r>
      <w:r w:rsidR="00BE611A" w:rsidRPr="004E18DF">
        <w:rPr>
          <w:rFonts w:ascii="Arial" w:hAnsi="Arial" w:cs="Arial"/>
          <w:sz w:val="22"/>
          <w:szCs w:val="22"/>
        </w:rPr>
        <w:t>, the context of their mandates</w:t>
      </w:r>
      <w:r w:rsidR="00D25736" w:rsidRPr="004E18DF">
        <w:rPr>
          <w:rFonts w:ascii="Arial" w:hAnsi="Arial" w:cs="Arial"/>
          <w:sz w:val="22"/>
          <w:szCs w:val="22"/>
        </w:rPr>
        <w:t>,</w:t>
      </w:r>
      <w:r w:rsidR="00BE611A" w:rsidRPr="004E18DF">
        <w:rPr>
          <w:rFonts w:ascii="Arial" w:hAnsi="Arial" w:cs="Arial"/>
          <w:sz w:val="22"/>
          <w:szCs w:val="22"/>
        </w:rPr>
        <w:t xml:space="preserve"> and their level of </w:t>
      </w:r>
      <w:proofErr w:type="spellStart"/>
      <w:r w:rsidR="00BE611A" w:rsidRPr="004E18DF">
        <w:rPr>
          <w:rFonts w:ascii="Arial" w:hAnsi="Arial" w:cs="Arial"/>
          <w:sz w:val="22"/>
          <w:szCs w:val="22"/>
        </w:rPr>
        <w:t>maneuverability</w:t>
      </w:r>
      <w:proofErr w:type="spellEnd"/>
      <w:r w:rsidR="00BE611A" w:rsidRPr="004E18DF">
        <w:rPr>
          <w:rFonts w:ascii="Arial" w:hAnsi="Arial" w:cs="Arial"/>
          <w:sz w:val="22"/>
          <w:szCs w:val="22"/>
        </w:rPr>
        <w:t>,</w:t>
      </w:r>
      <w:r w:rsidR="00E9056F" w:rsidRPr="004E18DF">
        <w:rPr>
          <w:rFonts w:ascii="Arial" w:hAnsi="Arial" w:cs="Arial"/>
          <w:sz w:val="22"/>
          <w:szCs w:val="22"/>
        </w:rPr>
        <w:t xml:space="preserve"> as well as to </w:t>
      </w:r>
      <w:r w:rsidRPr="004E18DF">
        <w:rPr>
          <w:rFonts w:ascii="Arial" w:hAnsi="Arial" w:cs="Arial"/>
          <w:sz w:val="22"/>
          <w:szCs w:val="22"/>
        </w:rPr>
        <w:t xml:space="preserve">appraise it in the backdrop of the </w:t>
      </w:r>
      <w:r w:rsidR="009B4427" w:rsidRPr="004E18DF">
        <w:rPr>
          <w:rFonts w:ascii="Arial" w:hAnsi="Arial" w:cs="Arial"/>
          <w:sz w:val="22"/>
          <w:szCs w:val="22"/>
        </w:rPr>
        <w:t xml:space="preserve">knowledge and evidence </w:t>
      </w:r>
      <w:r w:rsidR="004A4299" w:rsidRPr="004E18DF">
        <w:rPr>
          <w:rFonts w:ascii="Arial" w:hAnsi="Arial" w:cs="Arial"/>
          <w:sz w:val="22"/>
          <w:szCs w:val="22"/>
        </w:rPr>
        <w:t xml:space="preserve">unfolding </w:t>
      </w:r>
      <w:r w:rsidR="009B4427" w:rsidRPr="004E18DF">
        <w:rPr>
          <w:rFonts w:ascii="Arial" w:hAnsi="Arial" w:cs="Arial"/>
          <w:sz w:val="22"/>
          <w:szCs w:val="22"/>
        </w:rPr>
        <w:t xml:space="preserve">around </w:t>
      </w:r>
      <w:r w:rsidRPr="004E18DF">
        <w:rPr>
          <w:rFonts w:ascii="Arial" w:hAnsi="Arial" w:cs="Arial"/>
          <w:sz w:val="22"/>
          <w:szCs w:val="22"/>
        </w:rPr>
        <w:t>coronavirus</w:t>
      </w:r>
      <w:r w:rsidR="004A4299" w:rsidRPr="004E18DF">
        <w:rPr>
          <w:rFonts w:ascii="Arial" w:hAnsi="Arial" w:cs="Arial"/>
          <w:sz w:val="22"/>
          <w:szCs w:val="22"/>
        </w:rPr>
        <w:t xml:space="preserve"> pandemic</w:t>
      </w:r>
      <w:r w:rsidRPr="004E18DF">
        <w:rPr>
          <w:rFonts w:ascii="Arial" w:hAnsi="Arial" w:cs="Arial"/>
          <w:sz w:val="22"/>
          <w:szCs w:val="22"/>
        </w:rPr>
        <w:t xml:space="preserve">. As the </w:t>
      </w:r>
      <w:r w:rsidR="003D3D6D" w:rsidRPr="004E18DF">
        <w:rPr>
          <w:rFonts w:ascii="Arial" w:hAnsi="Arial" w:cs="Arial"/>
          <w:sz w:val="22"/>
          <w:szCs w:val="22"/>
        </w:rPr>
        <w:t>UN specialized agency</w:t>
      </w:r>
      <w:r w:rsidR="003D3D6D" w:rsidRPr="004E18DF" w:rsidDel="003D3D6D">
        <w:rPr>
          <w:rFonts w:ascii="Arial" w:hAnsi="Arial" w:cs="Arial"/>
          <w:sz w:val="22"/>
          <w:szCs w:val="22"/>
        </w:rPr>
        <w:t xml:space="preserve"> </w:t>
      </w:r>
      <w:r w:rsidR="003D3D6D" w:rsidRPr="004E18DF">
        <w:rPr>
          <w:rFonts w:ascii="Arial" w:hAnsi="Arial" w:cs="Arial"/>
          <w:sz w:val="22"/>
          <w:szCs w:val="22"/>
        </w:rPr>
        <w:t xml:space="preserve">and </w:t>
      </w:r>
      <w:r w:rsidRPr="004E18DF">
        <w:rPr>
          <w:rFonts w:ascii="Arial" w:hAnsi="Arial" w:cs="Arial"/>
          <w:sz w:val="22"/>
          <w:szCs w:val="22"/>
        </w:rPr>
        <w:t xml:space="preserve">leading scientific body </w:t>
      </w:r>
      <w:r w:rsidR="00BA46F9" w:rsidRPr="004E18DF">
        <w:rPr>
          <w:rFonts w:ascii="Arial" w:hAnsi="Arial" w:cs="Arial"/>
          <w:sz w:val="22"/>
          <w:szCs w:val="22"/>
        </w:rPr>
        <w:t>on health</w:t>
      </w:r>
      <w:r w:rsidR="00E9056F" w:rsidRPr="004E18DF">
        <w:rPr>
          <w:rFonts w:ascii="Arial" w:hAnsi="Arial" w:cs="Arial"/>
          <w:sz w:val="22"/>
          <w:szCs w:val="22"/>
        </w:rPr>
        <w:t xml:space="preserve"> worldwide</w:t>
      </w:r>
      <w:r w:rsidRPr="004E18DF">
        <w:rPr>
          <w:rFonts w:ascii="Arial" w:hAnsi="Arial" w:cs="Arial"/>
          <w:sz w:val="22"/>
          <w:szCs w:val="22"/>
        </w:rPr>
        <w:t>, now is the time t</w:t>
      </w:r>
      <w:r w:rsidR="0093379D" w:rsidRPr="004E18DF">
        <w:rPr>
          <w:rFonts w:ascii="Arial" w:hAnsi="Arial" w:cs="Arial"/>
          <w:sz w:val="22"/>
          <w:szCs w:val="22"/>
        </w:rPr>
        <w:t xml:space="preserve">o </w:t>
      </w:r>
      <w:r w:rsidRPr="004E18DF">
        <w:rPr>
          <w:rFonts w:ascii="Arial" w:hAnsi="Arial" w:cs="Arial"/>
          <w:sz w:val="22"/>
          <w:szCs w:val="22"/>
        </w:rPr>
        <w:t xml:space="preserve">stand </w:t>
      </w:r>
      <w:r w:rsidR="0093379D" w:rsidRPr="004E18DF">
        <w:rPr>
          <w:rFonts w:ascii="Arial" w:hAnsi="Arial" w:cs="Arial"/>
          <w:sz w:val="22"/>
          <w:szCs w:val="22"/>
        </w:rPr>
        <w:t xml:space="preserve">firmly </w:t>
      </w:r>
      <w:r w:rsidRPr="004E18DF">
        <w:rPr>
          <w:rFonts w:ascii="Arial" w:hAnsi="Arial" w:cs="Arial"/>
          <w:sz w:val="22"/>
          <w:szCs w:val="22"/>
        </w:rPr>
        <w:t>behind</w:t>
      </w:r>
      <w:r w:rsidR="00D25736" w:rsidRPr="004E18DF">
        <w:rPr>
          <w:rFonts w:ascii="Arial" w:hAnsi="Arial" w:cs="Arial"/>
          <w:sz w:val="22"/>
          <w:szCs w:val="22"/>
        </w:rPr>
        <w:t xml:space="preserve"> the</w:t>
      </w:r>
      <w:r w:rsidRPr="004E18DF">
        <w:rPr>
          <w:rFonts w:ascii="Arial" w:hAnsi="Arial" w:cs="Arial"/>
          <w:sz w:val="22"/>
          <w:szCs w:val="22"/>
        </w:rPr>
        <w:t xml:space="preserve"> WHO and strengthen its efforts in handling the COVID-19 pandemic</w:t>
      </w:r>
      <w:r w:rsidR="004A4299" w:rsidRPr="004E18DF">
        <w:rPr>
          <w:rFonts w:ascii="Arial" w:hAnsi="Arial" w:cs="Arial"/>
          <w:sz w:val="22"/>
          <w:szCs w:val="22"/>
        </w:rPr>
        <w:t xml:space="preserve"> </w:t>
      </w:r>
      <w:r w:rsidR="00E9056F" w:rsidRPr="004E18DF">
        <w:rPr>
          <w:rFonts w:ascii="Arial" w:hAnsi="Arial" w:cs="Arial"/>
          <w:sz w:val="22"/>
          <w:szCs w:val="22"/>
        </w:rPr>
        <w:t>moving</w:t>
      </w:r>
      <w:r w:rsidR="004A4299" w:rsidRPr="004E18DF">
        <w:rPr>
          <w:rFonts w:ascii="Arial" w:hAnsi="Arial" w:cs="Arial"/>
          <w:sz w:val="22"/>
          <w:szCs w:val="22"/>
        </w:rPr>
        <w:t xml:space="preserve"> forward</w:t>
      </w:r>
      <w:r w:rsidR="00A36FD6" w:rsidRPr="004E18DF">
        <w:rPr>
          <w:rFonts w:ascii="Arial" w:hAnsi="Arial" w:cs="Arial"/>
          <w:sz w:val="22"/>
          <w:szCs w:val="22"/>
        </w:rPr>
        <w:t>. T</w:t>
      </w:r>
      <w:r w:rsidR="004A4299" w:rsidRPr="004E18DF">
        <w:rPr>
          <w:rFonts w:ascii="Arial" w:hAnsi="Arial" w:cs="Arial"/>
          <w:sz w:val="22"/>
          <w:szCs w:val="22"/>
        </w:rPr>
        <w:t>ime spent in criticism of pas</w:t>
      </w:r>
      <w:r w:rsidR="00A36FD6" w:rsidRPr="004E18DF">
        <w:rPr>
          <w:rFonts w:ascii="Arial" w:hAnsi="Arial" w:cs="Arial"/>
          <w:sz w:val="22"/>
          <w:szCs w:val="22"/>
        </w:rPr>
        <w:t>t</w:t>
      </w:r>
      <w:r w:rsidR="004A4299" w:rsidRPr="004E18DF">
        <w:rPr>
          <w:rFonts w:ascii="Arial" w:hAnsi="Arial" w:cs="Arial"/>
          <w:sz w:val="22"/>
          <w:szCs w:val="22"/>
        </w:rPr>
        <w:t xml:space="preserve"> actions risks </w:t>
      </w:r>
      <w:r w:rsidR="00A36FD6" w:rsidRPr="004E18DF">
        <w:rPr>
          <w:rFonts w:ascii="Arial" w:hAnsi="Arial" w:cs="Arial"/>
          <w:sz w:val="22"/>
          <w:szCs w:val="22"/>
        </w:rPr>
        <w:t xml:space="preserve">us </w:t>
      </w:r>
      <w:r w:rsidR="004A4299" w:rsidRPr="004E18DF">
        <w:rPr>
          <w:rFonts w:ascii="Arial" w:hAnsi="Arial" w:cs="Arial"/>
          <w:sz w:val="22"/>
          <w:szCs w:val="22"/>
        </w:rPr>
        <w:t>losing focus on tackling the appalling toll o</w:t>
      </w:r>
      <w:r w:rsidR="000C633B" w:rsidRPr="004E18DF">
        <w:rPr>
          <w:rFonts w:ascii="Arial" w:hAnsi="Arial" w:cs="Arial"/>
          <w:sz w:val="22"/>
          <w:szCs w:val="22"/>
        </w:rPr>
        <w:t>f</w:t>
      </w:r>
      <w:r w:rsidR="004A4299" w:rsidRPr="004E18DF">
        <w:rPr>
          <w:rFonts w:ascii="Arial" w:hAnsi="Arial" w:cs="Arial"/>
          <w:sz w:val="22"/>
          <w:szCs w:val="22"/>
        </w:rPr>
        <w:t xml:space="preserve"> ill health and death caused by the virus</w:t>
      </w:r>
      <w:r w:rsidR="005A0994" w:rsidRPr="004E18DF">
        <w:rPr>
          <w:rFonts w:ascii="Arial" w:hAnsi="Arial" w:cs="Arial"/>
          <w:sz w:val="22"/>
          <w:szCs w:val="22"/>
        </w:rPr>
        <w:t xml:space="preserve"> </w:t>
      </w:r>
      <w:r w:rsidR="008D6A18" w:rsidRPr="004E18DF">
        <w:rPr>
          <w:rFonts w:ascii="Arial" w:hAnsi="Arial" w:cs="Arial"/>
          <w:sz w:val="22"/>
          <w:szCs w:val="22"/>
        </w:rPr>
        <w:t>(Martin-Moreno and Middleton</w:t>
      </w:r>
      <w:r w:rsidR="0026763F" w:rsidRPr="004E18DF">
        <w:rPr>
          <w:rFonts w:ascii="Arial" w:hAnsi="Arial" w:cs="Arial"/>
          <w:sz w:val="22"/>
          <w:szCs w:val="22"/>
        </w:rPr>
        <w:t xml:space="preserve"> </w:t>
      </w:r>
      <w:r w:rsidR="008D6A18" w:rsidRPr="004E18DF">
        <w:rPr>
          <w:rFonts w:ascii="Arial" w:hAnsi="Arial" w:cs="Arial"/>
          <w:sz w:val="22"/>
          <w:szCs w:val="22"/>
        </w:rPr>
        <w:t>2020)</w:t>
      </w:r>
      <w:r w:rsidR="003D3D6D" w:rsidRPr="004E18DF">
        <w:rPr>
          <w:rFonts w:ascii="Arial" w:hAnsi="Arial" w:cs="Arial"/>
          <w:sz w:val="22"/>
          <w:szCs w:val="22"/>
        </w:rPr>
        <w:t>.</w:t>
      </w:r>
    </w:p>
    <w:p w14:paraId="00000005" w14:textId="77777777" w:rsidR="00DC6352" w:rsidRPr="004E18DF" w:rsidRDefault="00DC6352" w:rsidP="004E18DF">
      <w:pPr>
        <w:spacing w:line="300" w:lineRule="atLeast"/>
        <w:jc w:val="both"/>
        <w:rPr>
          <w:rFonts w:ascii="Arial" w:hAnsi="Arial" w:cs="Arial"/>
          <w:sz w:val="22"/>
          <w:szCs w:val="22"/>
        </w:rPr>
      </w:pPr>
    </w:p>
    <w:p w14:paraId="00000006" w14:textId="77777777" w:rsidR="00DC6352" w:rsidRPr="004E18DF" w:rsidRDefault="004C3198" w:rsidP="004E18DF">
      <w:pPr>
        <w:spacing w:line="300" w:lineRule="atLeast"/>
        <w:jc w:val="both"/>
        <w:rPr>
          <w:rFonts w:ascii="Arial" w:hAnsi="Arial" w:cs="Arial"/>
          <w:b/>
          <w:sz w:val="22"/>
          <w:szCs w:val="22"/>
        </w:rPr>
      </w:pPr>
      <w:r w:rsidRPr="004E18DF">
        <w:rPr>
          <w:rFonts w:ascii="Arial" w:hAnsi="Arial" w:cs="Arial"/>
          <w:b/>
          <w:sz w:val="22"/>
          <w:szCs w:val="22"/>
        </w:rPr>
        <w:t>Combatting opinions alongside the virus</w:t>
      </w:r>
    </w:p>
    <w:p w14:paraId="00000007" w14:textId="12BAFC4C" w:rsidR="00DC6352" w:rsidRPr="004E18DF" w:rsidRDefault="003D3D6D" w:rsidP="004E18DF">
      <w:pPr>
        <w:spacing w:line="300" w:lineRule="atLeast"/>
        <w:jc w:val="both"/>
        <w:rPr>
          <w:rFonts w:ascii="Arial" w:hAnsi="Arial" w:cs="Arial"/>
          <w:sz w:val="22"/>
          <w:szCs w:val="22"/>
        </w:rPr>
      </w:pPr>
      <w:r w:rsidRPr="004E18DF">
        <w:rPr>
          <w:rFonts w:ascii="Arial" w:hAnsi="Arial" w:cs="Arial"/>
          <w:sz w:val="22"/>
          <w:szCs w:val="22"/>
        </w:rPr>
        <w:t>The uncertainty and challenging nature of the pandemic itself has meant</w:t>
      </w:r>
      <w:r w:rsidR="004C3198" w:rsidRPr="004E18DF">
        <w:rPr>
          <w:rFonts w:ascii="Arial" w:hAnsi="Arial" w:cs="Arial"/>
          <w:sz w:val="22"/>
          <w:szCs w:val="22"/>
        </w:rPr>
        <w:t xml:space="preserve"> that the WHO has had to go beyond addressing typical public health concerns and simultaneously battle the oscillation of public opinion.</w:t>
      </w:r>
      <w:r w:rsidR="004A4299" w:rsidRPr="004E18DF">
        <w:rPr>
          <w:rFonts w:ascii="Arial" w:hAnsi="Arial" w:cs="Arial"/>
          <w:sz w:val="22"/>
          <w:szCs w:val="22"/>
        </w:rPr>
        <w:t xml:space="preserve"> There has always been </w:t>
      </w:r>
      <w:r w:rsidRPr="004E18DF">
        <w:rPr>
          <w:rFonts w:ascii="Arial" w:hAnsi="Arial" w:cs="Arial"/>
          <w:sz w:val="22"/>
          <w:szCs w:val="22"/>
        </w:rPr>
        <w:t xml:space="preserve">some degree of </w:t>
      </w:r>
      <w:r w:rsidR="000C633B" w:rsidRPr="004E18DF">
        <w:rPr>
          <w:rFonts w:ascii="Arial" w:hAnsi="Arial" w:cs="Arial"/>
          <w:color w:val="000000" w:themeColor="text1"/>
          <w:sz w:val="22"/>
          <w:szCs w:val="22"/>
        </w:rPr>
        <w:t>misinformation</w:t>
      </w:r>
      <w:r w:rsidR="004C3198" w:rsidRPr="004E18DF">
        <w:rPr>
          <w:rFonts w:ascii="Arial" w:hAnsi="Arial" w:cs="Arial"/>
          <w:color w:val="000000" w:themeColor="text1"/>
          <w:sz w:val="22"/>
          <w:szCs w:val="22"/>
        </w:rPr>
        <w:t xml:space="preserve"> </w:t>
      </w:r>
      <w:r w:rsidR="004C3198" w:rsidRPr="004E18DF">
        <w:rPr>
          <w:rFonts w:ascii="Arial" w:hAnsi="Arial" w:cs="Arial"/>
          <w:sz w:val="22"/>
          <w:szCs w:val="22"/>
        </w:rPr>
        <w:t>circulating about pandemics</w:t>
      </w:r>
      <w:r w:rsidR="004A4299" w:rsidRPr="004E18DF">
        <w:rPr>
          <w:rFonts w:ascii="Arial" w:hAnsi="Arial" w:cs="Arial"/>
          <w:sz w:val="22"/>
          <w:szCs w:val="22"/>
        </w:rPr>
        <w:t xml:space="preserve"> and major </w:t>
      </w:r>
      <w:r w:rsidR="004C3198" w:rsidRPr="004E18DF">
        <w:rPr>
          <w:rFonts w:ascii="Arial" w:hAnsi="Arial" w:cs="Arial"/>
          <w:sz w:val="22"/>
          <w:szCs w:val="22"/>
        </w:rPr>
        <w:t>outbreaks</w:t>
      </w:r>
      <w:r w:rsidR="00581B55" w:rsidRPr="004E18DF">
        <w:rPr>
          <w:rFonts w:ascii="Arial" w:hAnsi="Arial" w:cs="Arial"/>
          <w:sz w:val="22"/>
          <w:szCs w:val="22"/>
        </w:rPr>
        <w:t xml:space="preserve"> (</w:t>
      </w:r>
      <w:r w:rsidR="00581B55" w:rsidRPr="004E18DF">
        <w:rPr>
          <w:rFonts w:ascii="Arial" w:hAnsi="Arial" w:cs="Arial"/>
          <w:noProof/>
          <w:sz w:val="22"/>
          <w:szCs w:val="22"/>
        </w:rPr>
        <w:t>Institute of Medicine (US) Forum on Microbial Threats 2007).</w:t>
      </w:r>
      <w:r w:rsidR="004A4299" w:rsidRPr="004E18DF">
        <w:rPr>
          <w:rFonts w:ascii="Arial" w:hAnsi="Arial" w:cs="Arial"/>
          <w:sz w:val="22"/>
          <w:szCs w:val="22"/>
        </w:rPr>
        <w:t xml:space="preserve"> However</w:t>
      </w:r>
      <w:r w:rsidR="00955184" w:rsidRPr="004E18DF">
        <w:rPr>
          <w:rFonts w:ascii="Arial" w:hAnsi="Arial" w:cs="Arial"/>
          <w:sz w:val="22"/>
          <w:szCs w:val="22"/>
        </w:rPr>
        <w:t>,</w:t>
      </w:r>
      <w:r w:rsidR="004A4299" w:rsidRPr="004E18DF">
        <w:rPr>
          <w:rFonts w:ascii="Arial" w:hAnsi="Arial" w:cs="Arial"/>
          <w:sz w:val="22"/>
          <w:szCs w:val="22"/>
        </w:rPr>
        <w:t xml:space="preserve"> </w:t>
      </w:r>
      <w:r w:rsidR="004C3198" w:rsidRPr="004E18DF">
        <w:rPr>
          <w:rFonts w:ascii="Arial" w:hAnsi="Arial" w:cs="Arial"/>
          <w:sz w:val="22"/>
          <w:szCs w:val="22"/>
        </w:rPr>
        <w:t xml:space="preserve">the </w:t>
      </w:r>
      <w:r w:rsidR="001317C2" w:rsidRPr="004E18DF">
        <w:rPr>
          <w:rFonts w:ascii="Arial" w:hAnsi="Arial" w:cs="Arial"/>
          <w:sz w:val="22"/>
          <w:szCs w:val="22"/>
        </w:rPr>
        <w:t>amount</w:t>
      </w:r>
      <w:r w:rsidR="004C3198" w:rsidRPr="004E18DF">
        <w:rPr>
          <w:rFonts w:ascii="Arial" w:hAnsi="Arial" w:cs="Arial"/>
          <w:sz w:val="22"/>
          <w:szCs w:val="22"/>
        </w:rPr>
        <w:t xml:space="preserve"> of half-truth and propaganda associated with COVID-19 has been much </w:t>
      </w:r>
      <w:r w:rsidR="00581B55" w:rsidRPr="004E18DF">
        <w:rPr>
          <w:rFonts w:ascii="Arial" w:hAnsi="Arial" w:cs="Arial"/>
          <w:sz w:val="22"/>
          <w:szCs w:val="22"/>
        </w:rPr>
        <w:t>higher (Naughton 2</w:t>
      </w:r>
      <w:r w:rsidR="009E22A1" w:rsidRPr="004E18DF">
        <w:rPr>
          <w:rFonts w:ascii="Arial" w:hAnsi="Arial" w:cs="Arial"/>
          <w:sz w:val="22"/>
          <w:szCs w:val="22"/>
        </w:rPr>
        <w:t>020).</w:t>
      </w:r>
    </w:p>
    <w:p w14:paraId="0000000A" w14:textId="77777777" w:rsidR="00DC6352" w:rsidRPr="004E18DF" w:rsidRDefault="00DC6352" w:rsidP="004E18DF">
      <w:pPr>
        <w:spacing w:line="300" w:lineRule="atLeast"/>
        <w:jc w:val="both"/>
        <w:rPr>
          <w:rFonts w:ascii="Arial" w:hAnsi="Arial" w:cs="Arial"/>
          <w:sz w:val="22"/>
          <w:szCs w:val="22"/>
        </w:rPr>
      </w:pPr>
    </w:p>
    <w:p w14:paraId="0000000B" w14:textId="77777777" w:rsidR="00DC6352" w:rsidRPr="004E18DF" w:rsidRDefault="004C3198" w:rsidP="004E18DF">
      <w:pPr>
        <w:spacing w:line="300" w:lineRule="atLeast"/>
        <w:jc w:val="both"/>
        <w:rPr>
          <w:rFonts w:ascii="Arial" w:hAnsi="Arial" w:cs="Arial"/>
          <w:b/>
          <w:sz w:val="22"/>
          <w:szCs w:val="22"/>
        </w:rPr>
      </w:pPr>
      <w:r w:rsidRPr="004E18DF">
        <w:rPr>
          <w:rFonts w:ascii="Arial" w:hAnsi="Arial" w:cs="Arial"/>
          <w:b/>
          <w:sz w:val="22"/>
          <w:szCs w:val="22"/>
        </w:rPr>
        <w:t>The way forward</w:t>
      </w:r>
    </w:p>
    <w:p w14:paraId="711DDF65" w14:textId="3602638D" w:rsidR="00DD1818" w:rsidRPr="004E18DF" w:rsidRDefault="004C3198" w:rsidP="004E18DF">
      <w:pPr>
        <w:spacing w:line="300" w:lineRule="atLeast"/>
        <w:jc w:val="both"/>
        <w:rPr>
          <w:rFonts w:ascii="Arial" w:hAnsi="Arial" w:cs="Arial"/>
          <w:sz w:val="22"/>
          <w:szCs w:val="22"/>
        </w:rPr>
      </w:pPr>
      <w:r w:rsidRPr="004E18DF">
        <w:rPr>
          <w:rFonts w:ascii="Arial" w:hAnsi="Arial" w:cs="Arial"/>
          <w:sz w:val="22"/>
          <w:szCs w:val="22"/>
        </w:rPr>
        <w:t>What is clear from the</w:t>
      </w:r>
      <w:r w:rsidR="00E9056F" w:rsidRPr="004E18DF">
        <w:rPr>
          <w:rFonts w:ascii="Arial" w:hAnsi="Arial" w:cs="Arial"/>
          <w:sz w:val="22"/>
          <w:szCs w:val="22"/>
        </w:rPr>
        <w:t xml:space="preserve"> WHO’s</w:t>
      </w:r>
      <w:r w:rsidRPr="004E18DF">
        <w:rPr>
          <w:rFonts w:ascii="Arial" w:hAnsi="Arial" w:cs="Arial"/>
          <w:sz w:val="22"/>
          <w:szCs w:val="22"/>
        </w:rPr>
        <w:t xml:space="preserve"> </w:t>
      </w:r>
      <w:r w:rsidR="009E22A1" w:rsidRPr="004E18DF">
        <w:rPr>
          <w:rFonts w:ascii="Arial" w:hAnsi="Arial" w:cs="Arial"/>
          <w:color w:val="000000" w:themeColor="text1"/>
          <w:sz w:val="22"/>
          <w:szCs w:val="22"/>
        </w:rPr>
        <w:t>range of interventions</w:t>
      </w:r>
      <w:r w:rsidRPr="004E18DF">
        <w:rPr>
          <w:rFonts w:ascii="Arial" w:hAnsi="Arial" w:cs="Arial"/>
          <w:color w:val="000000" w:themeColor="text1"/>
          <w:sz w:val="22"/>
          <w:szCs w:val="22"/>
        </w:rPr>
        <w:t xml:space="preserve"> </w:t>
      </w:r>
      <w:r w:rsidRPr="004E18DF">
        <w:rPr>
          <w:rFonts w:ascii="Arial" w:hAnsi="Arial" w:cs="Arial"/>
          <w:sz w:val="22"/>
          <w:szCs w:val="22"/>
        </w:rPr>
        <w:t xml:space="preserve">is their irrefutable role in </w:t>
      </w:r>
      <w:r w:rsidR="00955184" w:rsidRPr="004E18DF">
        <w:rPr>
          <w:rFonts w:ascii="Arial" w:hAnsi="Arial" w:cs="Arial"/>
          <w:sz w:val="22"/>
          <w:szCs w:val="22"/>
        </w:rPr>
        <w:t xml:space="preserve">nearly </w:t>
      </w:r>
      <w:r w:rsidRPr="004E18DF">
        <w:rPr>
          <w:rFonts w:ascii="Arial" w:hAnsi="Arial" w:cs="Arial"/>
          <w:sz w:val="22"/>
          <w:szCs w:val="22"/>
        </w:rPr>
        <w:t xml:space="preserve">all aspects </w:t>
      </w:r>
      <w:r w:rsidR="00955184" w:rsidRPr="004E18DF">
        <w:rPr>
          <w:rFonts w:ascii="Arial" w:hAnsi="Arial" w:cs="Arial"/>
          <w:sz w:val="22"/>
          <w:szCs w:val="22"/>
        </w:rPr>
        <w:t xml:space="preserve">of </w:t>
      </w:r>
      <w:r w:rsidR="009B4427" w:rsidRPr="004E18DF">
        <w:rPr>
          <w:rFonts w:ascii="Arial" w:hAnsi="Arial" w:cs="Arial"/>
          <w:sz w:val="22"/>
          <w:szCs w:val="22"/>
        </w:rPr>
        <w:t>the response to the pandemic</w:t>
      </w:r>
      <w:r w:rsidR="009E22A1" w:rsidRPr="004E18DF">
        <w:rPr>
          <w:rFonts w:ascii="Arial" w:hAnsi="Arial" w:cs="Arial"/>
          <w:sz w:val="22"/>
          <w:szCs w:val="22"/>
        </w:rPr>
        <w:t xml:space="preserve"> (WHO 2020)</w:t>
      </w:r>
      <w:r w:rsidRPr="004E18DF">
        <w:rPr>
          <w:rFonts w:ascii="Arial" w:hAnsi="Arial" w:cs="Arial"/>
          <w:sz w:val="22"/>
          <w:szCs w:val="22"/>
        </w:rPr>
        <w:t xml:space="preserve">. </w:t>
      </w:r>
      <w:r w:rsidR="004A4299" w:rsidRPr="004E18DF">
        <w:rPr>
          <w:rFonts w:ascii="Arial" w:hAnsi="Arial" w:cs="Arial"/>
          <w:sz w:val="22"/>
          <w:szCs w:val="22"/>
        </w:rPr>
        <w:t xml:space="preserve">If the </w:t>
      </w:r>
      <w:r w:rsidR="00955184" w:rsidRPr="004E18DF">
        <w:rPr>
          <w:rFonts w:ascii="Arial" w:hAnsi="Arial" w:cs="Arial"/>
          <w:sz w:val="22"/>
          <w:szCs w:val="22"/>
        </w:rPr>
        <w:t xml:space="preserve">WHO </w:t>
      </w:r>
      <w:r w:rsidR="004A4299" w:rsidRPr="004E18DF">
        <w:rPr>
          <w:rFonts w:ascii="Arial" w:hAnsi="Arial" w:cs="Arial"/>
          <w:sz w:val="22"/>
          <w:szCs w:val="22"/>
        </w:rPr>
        <w:t xml:space="preserve">did not exist, we would </w:t>
      </w:r>
      <w:r w:rsidR="00955184" w:rsidRPr="004E18DF">
        <w:rPr>
          <w:rFonts w:ascii="Arial" w:hAnsi="Arial" w:cs="Arial"/>
          <w:sz w:val="22"/>
          <w:szCs w:val="22"/>
        </w:rPr>
        <w:t xml:space="preserve">inevitably </w:t>
      </w:r>
      <w:r w:rsidR="004A4299" w:rsidRPr="004E18DF">
        <w:rPr>
          <w:rFonts w:ascii="Arial" w:hAnsi="Arial" w:cs="Arial"/>
          <w:sz w:val="22"/>
          <w:szCs w:val="22"/>
        </w:rPr>
        <w:t xml:space="preserve">have to </w:t>
      </w:r>
      <w:r w:rsidR="00955184" w:rsidRPr="004E18DF">
        <w:rPr>
          <w:rFonts w:ascii="Arial" w:hAnsi="Arial" w:cs="Arial"/>
          <w:sz w:val="22"/>
          <w:szCs w:val="22"/>
        </w:rPr>
        <w:t>create</w:t>
      </w:r>
      <w:r w:rsidR="004A4299" w:rsidRPr="004E18DF">
        <w:rPr>
          <w:rFonts w:ascii="Arial" w:hAnsi="Arial" w:cs="Arial"/>
          <w:sz w:val="22"/>
          <w:szCs w:val="22"/>
        </w:rPr>
        <w:t xml:space="preserve"> </w:t>
      </w:r>
      <w:r w:rsidR="000C633B" w:rsidRPr="004E18DF">
        <w:rPr>
          <w:rFonts w:ascii="Arial" w:hAnsi="Arial" w:cs="Arial"/>
          <w:sz w:val="22"/>
          <w:szCs w:val="22"/>
        </w:rPr>
        <w:t>a</w:t>
      </w:r>
      <w:r w:rsidR="00592808" w:rsidRPr="004E18DF">
        <w:rPr>
          <w:rFonts w:ascii="Arial" w:hAnsi="Arial" w:cs="Arial"/>
          <w:sz w:val="22"/>
          <w:szCs w:val="22"/>
        </w:rPr>
        <w:t xml:space="preserve"> body to pick up </w:t>
      </w:r>
      <w:r w:rsidR="00D25736" w:rsidRPr="004E18DF">
        <w:rPr>
          <w:rFonts w:ascii="Arial" w:hAnsi="Arial" w:cs="Arial"/>
          <w:sz w:val="22"/>
          <w:szCs w:val="22"/>
        </w:rPr>
        <w:t xml:space="preserve">functions of </w:t>
      </w:r>
      <w:r w:rsidR="00592808" w:rsidRPr="004E18DF">
        <w:rPr>
          <w:rFonts w:ascii="Arial" w:hAnsi="Arial" w:cs="Arial"/>
          <w:sz w:val="22"/>
          <w:szCs w:val="22"/>
        </w:rPr>
        <w:t xml:space="preserve">global health </w:t>
      </w:r>
      <w:r w:rsidR="00D25736" w:rsidRPr="004E18DF">
        <w:rPr>
          <w:rFonts w:ascii="Arial" w:hAnsi="Arial" w:cs="Arial"/>
          <w:sz w:val="22"/>
          <w:szCs w:val="22"/>
        </w:rPr>
        <w:t>governance</w:t>
      </w:r>
      <w:r w:rsidR="00592808" w:rsidRPr="004E18DF">
        <w:rPr>
          <w:rFonts w:ascii="Arial" w:hAnsi="Arial" w:cs="Arial"/>
          <w:sz w:val="22"/>
          <w:szCs w:val="22"/>
        </w:rPr>
        <w:t>.</w:t>
      </w:r>
      <w:r w:rsidR="004A4299" w:rsidRPr="004E18DF">
        <w:rPr>
          <w:rFonts w:ascii="Arial" w:hAnsi="Arial" w:cs="Arial"/>
          <w:sz w:val="22"/>
          <w:szCs w:val="22"/>
        </w:rPr>
        <w:t xml:space="preserve"> The</w:t>
      </w:r>
      <w:r w:rsidR="00E0185C" w:rsidRPr="004E18DF">
        <w:rPr>
          <w:rFonts w:ascii="Arial" w:hAnsi="Arial" w:cs="Arial"/>
          <w:sz w:val="22"/>
          <w:szCs w:val="22"/>
        </w:rPr>
        <w:t>refore, the</w:t>
      </w:r>
      <w:r w:rsidR="004A4299" w:rsidRPr="004E18DF">
        <w:rPr>
          <w:rFonts w:ascii="Arial" w:hAnsi="Arial" w:cs="Arial"/>
          <w:sz w:val="22"/>
          <w:szCs w:val="22"/>
        </w:rPr>
        <w:t xml:space="preserve"> WHO </w:t>
      </w:r>
      <w:r w:rsidR="00AC0B40" w:rsidRPr="004E18DF">
        <w:rPr>
          <w:rFonts w:ascii="Arial" w:hAnsi="Arial" w:cs="Arial"/>
          <w:sz w:val="22"/>
          <w:szCs w:val="22"/>
        </w:rPr>
        <w:t xml:space="preserve">should </w:t>
      </w:r>
      <w:r w:rsidRPr="004E18DF">
        <w:rPr>
          <w:rFonts w:ascii="Arial" w:hAnsi="Arial" w:cs="Arial"/>
          <w:sz w:val="22"/>
          <w:szCs w:val="22"/>
        </w:rPr>
        <w:t>provide a co</w:t>
      </w:r>
      <w:r w:rsidR="00955184" w:rsidRPr="004E18DF">
        <w:rPr>
          <w:rFonts w:ascii="Arial" w:hAnsi="Arial" w:cs="Arial"/>
          <w:sz w:val="22"/>
          <w:szCs w:val="22"/>
        </w:rPr>
        <w:t>m</w:t>
      </w:r>
      <w:r w:rsidRPr="004E18DF">
        <w:rPr>
          <w:rFonts w:ascii="Arial" w:hAnsi="Arial" w:cs="Arial"/>
          <w:sz w:val="22"/>
          <w:szCs w:val="22"/>
        </w:rPr>
        <w:t xml:space="preserve">prehensive account of </w:t>
      </w:r>
      <w:r w:rsidR="000C633B" w:rsidRPr="004E18DF">
        <w:rPr>
          <w:rFonts w:ascii="Arial" w:hAnsi="Arial" w:cs="Arial"/>
          <w:sz w:val="22"/>
          <w:szCs w:val="22"/>
        </w:rPr>
        <w:t xml:space="preserve">any </w:t>
      </w:r>
      <w:r w:rsidRPr="004E18DF">
        <w:rPr>
          <w:rFonts w:ascii="Arial" w:hAnsi="Arial" w:cs="Arial"/>
          <w:sz w:val="22"/>
          <w:szCs w:val="22"/>
        </w:rPr>
        <w:t xml:space="preserve">threat to </w:t>
      </w:r>
      <w:r w:rsidR="000C633B" w:rsidRPr="004E18DF">
        <w:rPr>
          <w:rFonts w:ascii="Arial" w:hAnsi="Arial" w:cs="Arial"/>
          <w:sz w:val="22"/>
          <w:szCs w:val="22"/>
        </w:rPr>
        <w:t xml:space="preserve">population </w:t>
      </w:r>
      <w:r w:rsidRPr="004E18DF">
        <w:rPr>
          <w:rFonts w:ascii="Arial" w:hAnsi="Arial" w:cs="Arial"/>
          <w:sz w:val="22"/>
          <w:szCs w:val="22"/>
        </w:rPr>
        <w:t>health</w:t>
      </w:r>
      <w:r w:rsidR="00AC0B40" w:rsidRPr="004E18DF">
        <w:rPr>
          <w:rFonts w:ascii="Arial" w:hAnsi="Arial" w:cs="Arial"/>
          <w:sz w:val="22"/>
          <w:szCs w:val="22"/>
        </w:rPr>
        <w:t xml:space="preserve"> and to healthcare</w:t>
      </w:r>
      <w:r w:rsidRPr="004E18DF">
        <w:rPr>
          <w:rFonts w:ascii="Arial" w:hAnsi="Arial" w:cs="Arial"/>
          <w:sz w:val="22"/>
          <w:szCs w:val="22"/>
        </w:rPr>
        <w:t xml:space="preserve"> systems</w:t>
      </w:r>
      <w:r w:rsidR="000C633B" w:rsidRPr="004E18DF">
        <w:rPr>
          <w:rFonts w:ascii="Arial" w:hAnsi="Arial" w:cs="Arial"/>
          <w:sz w:val="22"/>
          <w:szCs w:val="22"/>
        </w:rPr>
        <w:t xml:space="preserve"> as well as provide </w:t>
      </w:r>
      <w:r w:rsidRPr="004E18DF">
        <w:rPr>
          <w:rFonts w:ascii="Arial" w:hAnsi="Arial" w:cs="Arial"/>
          <w:sz w:val="22"/>
          <w:szCs w:val="22"/>
        </w:rPr>
        <w:t xml:space="preserve">contextual </w:t>
      </w:r>
      <w:r w:rsidR="005E2F69" w:rsidRPr="004E18DF">
        <w:rPr>
          <w:rFonts w:ascii="Arial" w:hAnsi="Arial" w:cs="Arial"/>
          <w:sz w:val="22"/>
          <w:szCs w:val="22"/>
        </w:rPr>
        <w:t>solutions</w:t>
      </w:r>
      <w:r w:rsidRPr="004E18DF">
        <w:rPr>
          <w:rFonts w:ascii="Arial" w:hAnsi="Arial" w:cs="Arial"/>
          <w:sz w:val="22"/>
          <w:szCs w:val="22"/>
        </w:rPr>
        <w:t xml:space="preserve"> </w:t>
      </w:r>
      <w:r w:rsidR="000C633B" w:rsidRPr="004E18DF">
        <w:rPr>
          <w:rFonts w:ascii="Arial" w:hAnsi="Arial" w:cs="Arial"/>
          <w:sz w:val="22"/>
          <w:szCs w:val="22"/>
        </w:rPr>
        <w:t xml:space="preserve">when </w:t>
      </w:r>
      <w:r w:rsidRPr="004E18DF">
        <w:rPr>
          <w:rFonts w:ascii="Arial" w:hAnsi="Arial" w:cs="Arial"/>
          <w:sz w:val="22"/>
          <w:szCs w:val="22"/>
        </w:rPr>
        <w:t xml:space="preserve">new </w:t>
      </w:r>
      <w:r w:rsidR="005E2F69" w:rsidRPr="004E18DF">
        <w:rPr>
          <w:rFonts w:ascii="Arial" w:hAnsi="Arial" w:cs="Arial"/>
          <w:sz w:val="22"/>
          <w:szCs w:val="22"/>
        </w:rPr>
        <w:t>evidence</w:t>
      </w:r>
      <w:r w:rsidRPr="004E18DF">
        <w:rPr>
          <w:rFonts w:ascii="Arial" w:hAnsi="Arial" w:cs="Arial"/>
          <w:sz w:val="22"/>
          <w:szCs w:val="22"/>
        </w:rPr>
        <w:t xml:space="preserve"> emerges</w:t>
      </w:r>
      <w:r w:rsidR="004A4299" w:rsidRPr="004E18DF">
        <w:rPr>
          <w:rFonts w:ascii="Arial" w:hAnsi="Arial" w:cs="Arial"/>
          <w:sz w:val="22"/>
          <w:szCs w:val="22"/>
        </w:rPr>
        <w:t xml:space="preserve">. </w:t>
      </w:r>
      <w:r w:rsidR="00AC0B40" w:rsidRPr="004E18DF">
        <w:rPr>
          <w:rFonts w:ascii="Arial" w:hAnsi="Arial" w:cs="Arial"/>
          <w:sz w:val="22"/>
          <w:szCs w:val="22"/>
        </w:rPr>
        <w:t xml:space="preserve">It is also clear that countries with </w:t>
      </w:r>
      <w:r w:rsidR="001317C2" w:rsidRPr="004E18DF">
        <w:rPr>
          <w:rFonts w:ascii="Arial" w:hAnsi="Arial" w:cs="Arial"/>
          <w:sz w:val="22"/>
          <w:szCs w:val="22"/>
        </w:rPr>
        <w:t>particularly weak</w:t>
      </w:r>
      <w:r w:rsidR="000C633B" w:rsidRPr="004E18DF">
        <w:rPr>
          <w:rFonts w:ascii="Arial" w:hAnsi="Arial" w:cs="Arial"/>
          <w:sz w:val="22"/>
          <w:szCs w:val="22"/>
        </w:rPr>
        <w:t xml:space="preserve"> public</w:t>
      </w:r>
      <w:r w:rsidR="00AC0B40" w:rsidRPr="004E18DF">
        <w:rPr>
          <w:rFonts w:ascii="Arial" w:hAnsi="Arial" w:cs="Arial"/>
          <w:sz w:val="22"/>
          <w:szCs w:val="22"/>
        </w:rPr>
        <w:t xml:space="preserve"> health systems do look to</w:t>
      </w:r>
      <w:r w:rsidR="000C633B" w:rsidRPr="004E18DF">
        <w:rPr>
          <w:rFonts w:ascii="Arial" w:hAnsi="Arial" w:cs="Arial"/>
          <w:sz w:val="22"/>
          <w:szCs w:val="22"/>
        </w:rPr>
        <w:t xml:space="preserve"> the</w:t>
      </w:r>
      <w:r w:rsidR="00AC0B40" w:rsidRPr="004E18DF">
        <w:rPr>
          <w:rFonts w:ascii="Arial" w:hAnsi="Arial" w:cs="Arial"/>
          <w:sz w:val="22"/>
          <w:szCs w:val="22"/>
        </w:rPr>
        <w:t xml:space="preserve"> WHO for expertise and resources to support their responses. </w:t>
      </w:r>
      <w:r w:rsidR="00DD1818" w:rsidRPr="004E18DF">
        <w:rPr>
          <w:rFonts w:ascii="Arial" w:hAnsi="Arial" w:cs="Arial"/>
          <w:sz w:val="22"/>
          <w:szCs w:val="22"/>
        </w:rPr>
        <w:t xml:space="preserve">The WHO also plays a major role </w:t>
      </w:r>
      <w:r w:rsidR="00D25736" w:rsidRPr="004E18DF">
        <w:rPr>
          <w:rFonts w:ascii="Arial" w:hAnsi="Arial" w:cs="Arial"/>
          <w:sz w:val="22"/>
          <w:szCs w:val="22"/>
        </w:rPr>
        <w:t>worldwide</w:t>
      </w:r>
      <w:r w:rsidR="00DD1818" w:rsidRPr="004E18DF">
        <w:rPr>
          <w:rFonts w:ascii="Arial" w:hAnsi="Arial" w:cs="Arial"/>
          <w:sz w:val="22"/>
          <w:szCs w:val="22"/>
        </w:rPr>
        <w:t xml:space="preserve"> in addressing problems of non-communicable disease. </w:t>
      </w:r>
    </w:p>
    <w:p w14:paraId="5D4EB92F" w14:textId="77777777" w:rsidR="00DD1818" w:rsidRPr="004E18DF" w:rsidRDefault="00DD1818" w:rsidP="004E18DF">
      <w:pPr>
        <w:spacing w:line="300" w:lineRule="atLeast"/>
        <w:jc w:val="both"/>
        <w:rPr>
          <w:rFonts w:ascii="Arial" w:hAnsi="Arial" w:cs="Arial"/>
          <w:sz w:val="22"/>
          <w:szCs w:val="22"/>
        </w:rPr>
      </w:pPr>
    </w:p>
    <w:p w14:paraId="0000000C" w14:textId="14B1F97C" w:rsidR="00DC6352" w:rsidRPr="004E18DF" w:rsidRDefault="0F43F426" w:rsidP="004E18DF">
      <w:pPr>
        <w:spacing w:line="300" w:lineRule="atLeast"/>
        <w:jc w:val="both"/>
        <w:rPr>
          <w:rFonts w:ascii="Arial" w:hAnsi="Arial" w:cs="Arial"/>
          <w:sz w:val="22"/>
          <w:szCs w:val="22"/>
        </w:rPr>
      </w:pPr>
      <w:r w:rsidRPr="0F43F426">
        <w:rPr>
          <w:rFonts w:ascii="Arial" w:hAnsi="Arial" w:cs="Arial"/>
          <w:sz w:val="22"/>
          <w:szCs w:val="22"/>
        </w:rPr>
        <w:t xml:space="preserve">The WHO is not mandated to make decisions on behalf of its Member States. Rather, it is up to Member States themselves to formulate policies that are applicable and relevant to them. We have seen multiple instances of denial, reckless actions, and attempts to malign the WHO, </w:t>
      </w:r>
      <w:r w:rsidRPr="0F43F426">
        <w:rPr>
          <w:rFonts w:ascii="Arial" w:hAnsi="Arial" w:cs="Arial"/>
          <w:sz w:val="22"/>
          <w:szCs w:val="22"/>
        </w:rPr>
        <w:lastRenderedPageBreak/>
        <w:t>stemming from a country’s own inabilities, narrow political considerations and short-term focus on the market economy, rather than on human lives and suffering. Moreover, the WHO’s policy is fundamentally and essentially determined by its Member States themselves through the governing bodies that run the Organization.</w:t>
      </w:r>
    </w:p>
    <w:p w14:paraId="7BE08373" w14:textId="24CB7BC7" w:rsidR="0F43F426" w:rsidRDefault="0F43F426" w:rsidP="0F43F426">
      <w:pPr>
        <w:spacing w:line="300" w:lineRule="atLeast"/>
        <w:jc w:val="both"/>
        <w:rPr>
          <w:rFonts w:ascii="Arial" w:hAnsi="Arial" w:cs="Arial"/>
          <w:sz w:val="22"/>
          <w:szCs w:val="22"/>
        </w:rPr>
      </w:pPr>
    </w:p>
    <w:p w14:paraId="6A967F26" w14:textId="046C5E9E" w:rsidR="00E9056F" w:rsidRPr="004E18DF" w:rsidRDefault="004C3198" w:rsidP="004E18DF">
      <w:pPr>
        <w:pStyle w:val="NormalWeb"/>
        <w:spacing w:before="0" w:beforeAutospacing="0" w:after="0" w:afterAutospacing="0" w:line="300" w:lineRule="atLeast"/>
        <w:jc w:val="both"/>
        <w:rPr>
          <w:rFonts w:ascii="Arial" w:hAnsi="Arial" w:cs="Arial"/>
          <w:sz w:val="22"/>
          <w:szCs w:val="22"/>
        </w:rPr>
      </w:pPr>
      <w:r w:rsidRPr="004E18DF">
        <w:rPr>
          <w:rFonts w:ascii="Arial" w:hAnsi="Arial" w:cs="Arial"/>
          <w:sz w:val="22"/>
          <w:szCs w:val="22"/>
        </w:rPr>
        <w:t>As with any</w:t>
      </w:r>
      <w:r w:rsidR="0093379D" w:rsidRPr="004E18DF">
        <w:rPr>
          <w:rFonts w:ascii="Arial" w:hAnsi="Arial" w:cs="Arial"/>
          <w:sz w:val="22"/>
          <w:szCs w:val="22"/>
        </w:rPr>
        <w:t xml:space="preserve"> major health incident</w:t>
      </w:r>
      <w:r w:rsidRPr="004E18DF">
        <w:rPr>
          <w:rFonts w:ascii="Arial" w:hAnsi="Arial" w:cs="Arial"/>
          <w:sz w:val="22"/>
          <w:szCs w:val="22"/>
        </w:rPr>
        <w:t>, after the dust settles, an</w:t>
      </w:r>
      <w:r w:rsidR="00D578B6" w:rsidRPr="004E18DF">
        <w:rPr>
          <w:rFonts w:ascii="Arial" w:hAnsi="Arial" w:cs="Arial"/>
          <w:sz w:val="22"/>
          <w:szCs w:val="22"/>
        </w:rPr>
        <w:t xml:space="preserve"> inquiry</w:t>
      </w:r>
      <w:r w:rsidR="00AC0B40" w:rsidRPr="004E18DF">
        <w:rPr>
          <w:rFonts w:ascii="Arial" w:hAnsi="Arial" w:cs="Arial"/>
          <w:sz w:val="22"/>
          <w:szCs w:val="22"/>
        </w:rPr>
        <w:t xml:space="preserve"> or</w:t>
      </w:r>
      <w:r w:rsidRPr="004E18DF">
        <w:rPr>
          <w:rFonts w:ascii="Arial" w:hAnsi="Arial" w:cs="Arial"/>
          <w:sz w:val="22"/>
          <w:szCs w:val="22"/>
        </w:rPr>
        <w:t xml:space="preserve"> appraisal</w:t>
      </w:r>
      <w:r w:rsidR="004A4299" w:rsidRPr="004E18DF">
        <w:rPr>
          <w:rFonts w:ascii="Arial" w:hAnsi="Arial" w:cs="Arial"/>
          <w:sz w:val="22"/>
          <w:szCs w:val="22"/>
        </w:rPr>
        <w:t xml:space="preserve"> will be</w:t>
      </w:r>
      <w:r w:rsidR="00F52D98" w:rsidRPr="004E18DF">
        <w:rPr>
          <w:rFonts w:ascii="Arial" w:hAnsi="Arial" w:cs="Arial"/>
          <w:sz w:val="22"/>
          <w:szCs w:val="22"/>
        </w:rPr>
        <w:t xml:space="preserve"> </w:t>
      </w:r>
      <w:r w:rsidR="004A4299" w:rsidRPr="004E18DF">
        <w:rPr>
          <w:rFonts w:ascii="Arial" w:hAnsi="Arial" w:cs="Arial"/>
          <w:sz w:val="22"/>
          <w:szCs w:val="22"/>
        </w:rPr>
        <w:t xml:space="preserve">required </w:t>
      </w:r>
      <w:r w:rsidRPr="004E18DF">
        <w:rPr>
          <w:rFonts w:ascii="Arial" w:hAnsi="Arial" w:cs="Arial"/>
          <w:sz w:val="22"/>
          <w:szCs w:val="22"/>
        </w:rPr>
        <w:t xml:space="preserve">to assess </w:t>
      </w:r>
      <w:r w:rsidR="00AC0B40" w:rsidRPr="004E18DF">
        <w:rPr>
          <w:rFonts w:ascii="Arial" w:hAnsi="Arial" w:cs="Arial"/>
          <w:sz w:val="22"/>
          <w:szCs w:val="22"/>
        </w:rPr>
        <w:t>the actions taken and lessons to be learn</w:t>
      </w:r>
      <w:r w:rsidR="009B4427" w:rsidRPr="004E18DF">
        <w:rPr>
          <w:rFonts w:ascii="Arial" w:hAnsi="Arial" w:cs="Arial"/>
          <w:sz w:val="22"/>
          <w:szCs w:val="22"/>
        </w:rPr>
        <w:t>t</w:t>
      </w:r>
      <w:r w:rsidR="000C633B" w:rsidRPr="004E18DF">
        <w:rPr>
          <w:rFonts w:ascii="Arial" w:hAnsi="Arial" w:cs="Arial"/>
          <w:sz w:val="22"/>
          <w:szCs w:val="22"/>
        </w:rPr>
        <w:t xml:space="preserve"> from them</w:t>
      </w:r>
      <w:r w:rsidR="00AC0B40" w:rsidRPr="004E18DF">
        <w:rPr>
          <w:rFonts w:ascii="Arial" w:hAnsi="Arial" w:cs="Arial"/>
          <w:sz w:val="22"/>
          <w:szCs w:val="22"/>
        </w:rPr>
        <w:t xml:space="preserve">. </w:t>
      </w:r>
      <w:r w:rsidR="00955184" w:rsidRPr="004E18DF">
        <w:rPr>
          <w:rFonts w:ascii="Arial" w:hAnsi="Arial" w:cs="Arial"/>
          <w:sz w:val="22"/>
          <w:szCs w:val="22"/>
        </w:rPr>
        <w:t>T</w:t>
      </w:r>
      <w:r w:rsidR="00AC0B40" w:rsidRPr="004E18DF">
        <w:rPr>
          <w:rFonts w:ascii="Arial" w:hAnsi="Arial" w:cs="Arial"/>
          <w:sz w:val="22"/>
          <w:szCs w:val="22"/>
        </w:rPr>
        <w:t xml:space="preserve">he World Health Assembly has resolved to have an independent inquiry into </w:t>
      </w:r>
      <w:r w:rsidR="00581B55" w:rsidRPr="004E18DF">
        <w:rPr>
          <w:rFonts w:ascii="Arial" w:hAnsi="Arial" w:cs="Arial"/>
          <w:sz w:val="22"/>
          <w:szCs w:val="22"/>
        </w:rPr>
        <w:t>the global response to</w:t>
      </w:r>
      <w:r w:rsidR="00AC0B40" w:rsidRPr="004E18DF">
        <w:rPr>
          <w:rFonts w:ascii="Arial" w:hAnsi="Arial" w:cs="Arial"/>
          <w:sz w:val="22"/>
          <w:szCs w:val="22"/>
        </w:rPr>
        <w:t xml:space="preserve"> the </w:t>
      </w:r>
      <w:r w:rsidR="00581B55" w:rsidRPr="004E18DF">
        <w:rPr>
          <w:rFonts w:ascii="Arial" w:hAnsi="Arial" w:cs="Arial"/>
          <w:sz w:val="22"/>
          <w:szCs w:val="22"/>
        </w:rPr>
        <w:t xml:space="preserve">coronavirus </w:t>
      </w:r>
      <w:r w:rsidR="00AC0B40" w:rsidRPr="004E18DF">
        <w:rPr>
          <w:rFonts w:ascii="Arial" w:hAnsi="Arial" w:cs="Arial"/>
          <w:sz w:val="22"/>
          <w:szCs w:val="22"/>
        </w:rPr>
        <w:t>pandemic</w:t>
      </w:r>
      <w:r w:rsidR="009E22A1" w:rsidRPr="004E18DF">
        <w:rPr>
          <w:rFonts w:ascii="Arial" w:hAnsi="Arial" w:cs="Arial"/>
          <w:sz w:val="22"/>
          <w:szCs w:val="22"/>
        </w:rPr>
        <w:t xml:space="preserve"> (BBC News 2020)</w:t>
      </w:r>
      <w:r w:rsidR="00AC0B40" w:rsidRPr="004E18DF">
        <w:rPr>
          <w:rFonts w:ascii="Arial" w:hAnsi="Arial" w:cs="Arial"/>
          <w:sz w:val="22"/>
          <w:szCs w:val="22"/>
        </w:rPr>
        <w:t xml:space="preserve">. </w:t>
      </w:r>
      <w:r w:rsidR="004A4299" w:rsidRPr="004E18DF">
        <w:rPr>
          <w:rFonts w:ascii="Arial" w:hAnsi="Arial" w:cs="Arial"/>
          <w:sz w:val="22"/>
          <w:szCs w:val="22"/>
        </w:rPr>
        <w:t>P</w:t>
      </w:r>
      <w:r w:rsidRPr="004E18DF">
        <w:rPr>
          <w:rFonts w:ascii="Arial" w:hAnsi="Arial" w:cs="Arial"/>
          <w:sz w:val="22"/>
          <w:szCs w:val="22"/>
        </w:rPr>
        <w:t xml:space="preserve">andemics </w:t>
      </w:r>
      <w:r w:rsidR="00955184" w:rsidRPr="004E18DF">
        <w:rPr>
          <w:rFonts w:ascii="Arial" w:hAnsi="Arial" w:cs="Arial"/>
          <w:sz w:val="22"/>
          <w:szCs w:val="22"/>
        </w:rPr>
        <w:t>have proven to be</w:t>
      </w:r>
      <w:r w:rsidR="004A4299" w:rsidRPr="004E18DF">
        <w:rPr>
          <w:rFonts w:ascii="Arial" w:hAnsi="Arial" w:cs="Arial"/>
          <w:sz w:val="22"/>
          <w:szCs w:val="22"/>
        </w:rPr>
        <w:t xml:space="preserve"> regular</w:t>
      </w:r>
      <w:r w:rsidR="00955184" w:rsidRPr="004E18DF">
        <w:rPr>
          <w:rFonts w:ascii="Arial" w:hAnsi="Arial" w:cs="Arial"/>
          <w:sz w:val="22"/>
          <w:szCs w:val="22"/>
        </w:rPr>
        <w:t>ly occurring</w:t>
      </w:r>
      <w:r w:rsidR="004A4299" w:rsidRPr="004E18DF">
        <w:rPr>
          <w:rFonts w:ascii="Arial" w:hAnsi="Arial" w:cs="Arial"/>
          <w:sz w:val="22"/>
          <w:szCs w:val="22"/>
        </w:rPr>
        <w:t xml:space="preserve"> </w:t>
      </w:r>
      <w:r w:rsidRPr="004E18DF">
        <w:rPr>
          <w:rFonts w:ascii="Arial" w:hAnsi="Arial" w:cs="Arial"/>
          <w:sz w:val="22"/>
          <w:szCs w:val="22"/>
        </w:rPr>
        <w:t>an</w:t>
      </w:r>
      <w:r w:rsidR="004A4299" w:rsidRPr="004E18DF">
        <w:rPr>
          <w:rFonts w:ascii="Arial" w:hAnsi="Arial" w:cs="Arial"/>
          <w:sz w:val="22"/>
          <w:szCs w:val="22"/>
        </w:rPr>
        <w:t>d</w:t>
      </w:r>
      <w:r w:rsidRPr="004E18DF">
        <w:rPr>
          <w:rFonts w:ascii="Arial" w:hAnsi="Arial" w:cs="Arial"/>
          <w:sz w:val="22"/>
          <w:szCs w:val="22"/>
        </w:rPr>
        <w:t xml:space="preserve"> inescapable </w:t>
      </w:r>
      <w:r w:rsidR="004A4299" w:rsidRPr="004E18DF">
        <w:rPr>
          <w:rFonts w:ascii="Arial" w:hAnsi="Arial" w:cs="Arial"/>
          <w:sz w:val="22"/>
          <w:szCs w:val="22"/>
        </w:rPr>
        <w:t>phenomena over the course of human history. The 21</w:t>
      </w:r>
      <w:r w:rsidR="004A4299" w:rsidRPr="004E18DF">
        <w:rPr>
          <w:rFonts w:ascii="Arial" w:hAnsi="Arial" w:cs="Arial"/>
          <w:sz w:val="22"/>
          <w:szCs w:val="22"/>
          <w:vertAlign w:val="superscript"/>
        </w:rPr>
        <w:t>st</w:t>
      </w:r>
      <w:r w:rsidR="00656D0D" w:rsidRPr="004E18DF">
        <w:rPr>
          <w:rFonts w:ascii="Arial" w:hAnsi="Arial" w:cs="Arial"/>
          <w:sz w:val="22"/>
          <w:szCs w:val="22"/>
          <w:vertAlign w:val="superscript"/>
        </w:rPr>
        <w:t xml:space="preserve"> </w:t>
      </w:r>
      <w:r w:rsidR="00955184" w:rsidRPr="004E18DF">
        <w:rPr>
          <w:rFonts w:ascii="Arial" w:hAnsi="Arial" w:cs="Arial"/>
          <w:sz w:val="22"/>
          <w:szCs w:val="22"/>
        </w:rPr>
        <w:t>c</w:t>
      </w:r>
      <w:r w:rsidR="004A4299" w:rsidRPr="004E18DF">
        <w:rPr>
          <w:rFonts w:ascii="Arial" w:hAnsi="Arial" w:cs="Arial"/>
          <w:sz w:val="22"/>
          <w:szCs w:val="22"/>
        </w:rPr>
        <w:t>entury</w:t>
      </w:r>
      <w:r w:rsidR="00656D0D" w:rsidRPr="004E18DF">
        <w:rPr>
          <w:rFonts w:ascii="Arial" w:hAnsi="Arial" w:cs="Arial"/>
          <w:sz w:val="22"/>
          <w:szCs w:val="22"/>
        </w:rPr>
        <w:t xml:space="preserve"> </w:t>
      </w:r>
      <w:r w:rsidR="004A4299" w:rsidRPr="004E18DF">
        <w:rPr>
          <w:rFonts w:ascii="Arial" w:hAnsi="Arial" w:cs="Arial"/>
          <w:sz w:val="22"/>
          <w:szCs w:val="22"/>
        </w:rPr>
        <w:t xml:space="preserve">way-of-life renders </w:t>
      </w:r>
      <w:r w:rsidR="00656D0D" w:rsidRPr="004E18DF">
        <w:rPr>
          <w:rFonts w:ascii="Arial" w:hAnsi="Arial" w:cs="Arial"/>
          <w:sz w:val="22"/>
          <w:szCs w:val="22"/>
        </w:rPr>
        <w:t>pandemics more possible through the complex interactions of hum</w:t>
      </w:r>
      <w:r w:rsidR="00A031EF" w:rsidRPr="004E18DF">
        <w:rPr>
          <w:rFonts w:ascii="Arial" w:hAnsi="Arial" w:cs="Arial"/>
          <w:sz w:val="22"/>
          <w:szCs w:val="22"/>
        </w:rPr>
        <w:t xml:space="preserve">an and </w:t>
      </w:r>
      <w:r w:rsidR="00ED3349" w:rsidRPr="004E18DF">
        <w:rPr>
          <w:rFonts w:ascii="Arial" w:hAnsi="Arial" w:cs="Arial"/>
          <w:sz w:val="22"/>
          <w:szCs w:val="22"/>
        </w:rPr>
        <w:t xml:space="preserve">animal ecology </w:t>
      </w:r>
      <w:r w:rsidR="00B53165" w:rsidRPr="004E18DF">
        <w:rPr>
          <w:rFonts w:ascii="Arial" w:hAnsi="Arial" w:cs="Arial"/>
          <w:sz w:val="22"/>
          <w:szCs w:val="22"/>
        </w:rPr>
        <w:t xml:space="preserve">as well as </w:t>
      </w:r>
      <w:r w:rsidR="00ED3349" w:rsidRPr="004E18DF">
        <w:rPr>
          <w:rFonts w:ascii="Arial" w:hAnsi="Arial" w:cs="Arial"/>
          <w:sz w:val="22"/>
          <w:szCs w:val="22"/>
        </w:rPr>
        <w:t xml:space="preserve">human social and economic activity. </w:t>
      </w:r>
      <w:r w:rsidR="0093379D" w:rsidRPr="004E18DF">
        <w:rPr>
          <w:rFonts w:ascii="Arial" w:hAnsi="Arial" w:cs="Arial"/>
          <w:sz w:val="22"/>
          <w:szCs w:val="22"/>
        </w:rPr>
        <w:t>T</w:t>
      </w:r>
      <w:r w:rsidRPr="004E18DF">
        <w:rPr>
          <w:rFonts w:ascii="Arial" w:hAnsi="Arial" w:cs="Arial"/>
          <w:sz w:val="22"/>
          <w:szCs w:val="22"/>
        </w:rPr>
        <w:t>he existence of an international organization like the WHO does not eliminate th</w:t>
      </w:r>
      <w:r w:rsidR="0093379D" w:rsidRPr="004E18DF">
        <w:rPr>
          <w:rFonts w:ascii="Arial" w:hAnsi="Arial" w:cs="Arial"/>
          <w:sz w:val="22"/>
          <w:szCs w:val="22"/>
        </w:rPr>
        <w:t>e</w:t>
      </w:r>
      <w:r w:rsidRPr="004E18DF">
        <w:rPr>
          <w:rFonts w:ascii="Arial" w:hAnsi="Arial" w:cs="Arial"/>
          <w:sz w:val="22"/>
          <w:szCs w:val="22"/>
        </w:rPr>
        <w:t xml:space="preserve"> possibility</w:t>
      </w:r>
      <w:r w:rsidR="0093379D" w:rsidRPr="004E18DF">
        <w:rPr>
          <w:rFonts w:ascii="Arial" w:hAnsi="Arial" w:cs="Arial"/>
          <w:sz w:val="22"/>
          <w:szCs w:val="22"/>
        </w:rPr>
        <w:t xml:space="preserve"> of a pandemic</w:t>
      </w:r>
      <w:r w:rsidRPr="004E18DF">
        <w:rPr>
          <w:rFonts w:ascii="Arial" w:hAnsi="Arial" w:cs="Arial"/>
          <w:sz w:val="22"/>
          <w:szCs w:val="22"/>
        </w:rPr>
        <w:t>,</w:t>
      </w:r>
      <w:r w:rsidR="0026763F" w:rsidRPr="004E18DF">
        <w:rPr>
          <w:rFonts w:ascii="Arial" w:hAnsi="Arial" w:cs="Arial"/>
          <w:sz w:val="22"/>
          <w:szCs w:val="22"/>
        </w:rPr>
        <w:t xml:space="preserve"> </w:t>
      </w:r>
      <w:r w:rsidR="0093379D" w:rsidRPr="004E18DF">
        <w:rPr>
          <w:rFonts w:ascii="Arial" w:hAnsi="Arial" w:cs="Arial"/>
          <w:sz w:val="22"/>
          <w:szCs w:val="22"/>
        </w:rPr>
        <w:t xml:space="preserve">but </w:t>
      </w:r>
      <w:r w:rsidRPr="004E18DF">
        <w:rPr>
          <w:rFonts w:ascii="Arial" w:hAnsi="Arial" w:cs="Arial"/>
          <w:sz w:val="22"/>
          <w:szCs w:val="22"/>
        </w:rPr>
        <w:t>it</w:t>
      </w:r>
      <w:r w:rsidR="0093379D" w:rsidRPr="004E18DF">
        <w:rPr>
          <w:rFonts w:ascii="Arial" w:hAnsi="Arial" w:cs="Arial"/>
          <w:sz w:val="22"/>
          <w:szCs w:val="22"/>
        </w:rPr>
        <w:t xml:space="preserve"> is a</w:t>
      </w:r>
      <w:r w:rsidRPr="004E18DF">
        <w:rPr>
          <w:rFonts w:ascii="Arial" w:hAnsi="Arial" w:cs="Arial"/>
          <w:sz w:val="22"/>
          <w:szCs w:val="22"/>
        </w:rPr>
        <w:t xml:space="preserve"> safeguard</w:t>
      </w:r>
      <w:r w:rsidR="0093379D" w:rsidRPr="004E18DF">
        <w:rPr>
          <w:rFonts w:ascii="Arial" w:hAnsi="Arial" w:cs="Arial"/>
          <w:sz w:val="22"/>
          <w:szCs w:val="22"/>
        </w:rPr>
        <w:t xml:space="preserve"> to protect</w:t>
      </w:r>
      <w:r w:rsidR="0093379D" w:rsidRPr="004E18DF">
        <w:rPr>
          <w:rFonts w:ascii="Arial" w:hAnsi="Arial" w:cs="Arial"/>
          <w:color w:val="000000"/>
          <w:sz w:val="22"/>
          <w:szCs w:val="22"/>
        </w:rPr>
        <w:t xml:space="preserve"> lives. The WHO</w:t>
      </w:r>
      <w:r w:rsidR="00E9056F" w:rsidRPr="004E18DF">
        <w:rPr>
          <w:rFonts w:ascii="Arial" w:hAnsi="Arial" w:cs="Arial"/>
          <w:color w:val="000000"/>
          <w:sz w:val="22"/>
          <w:szCs w:val="22"/>
        </w:rPr>
        <w:t xml:space="preserve"> is the best chance we have to prepare for, respond to, and recover from future outbreaks</w:t>
      </w:r>
      <w:r w:rsidR="00D25736" w:rsidRPr="004E18DF">
        <w:rPr>
          <w:rFonts w:ascii="Arial" w:hAnsi="Arial" w:cs="Arial"/>
          <w:color w:val="000000"/>
          <w:sz w:val="22"/>
          <w:szCs w:val="22"/>
        </w:rPr>
        <w:t xml:space="preserve"> and pandemics</w:t>
      </w:r>
      <w:r w:rsidR="000C633B" w:rsidRPr="004E18DF">
        <w:rPr>
          <w:rFonts w:ascii="Arial" w:hAnsi="Arial" w:cs="Arial"/>
          <w:color w:val="000000"/>
          <w:sz w:val="22"/>
          <w:szCs w:val="22"/>
        </w:rPr>
        <w:t>. A</w:t>
      </w:r>
      <w:r w:rsidR="00E9056F" w:rsidRPr="004E18DF">
        <w:rPr>
          <w:rFonts w:ascii="Arial" w:hAnsi="Arial" w:cs="Arial"/>
          <w:color w:val="000000"/>
          <w:sz w:val="22"/>
          <w:szCs w:val="22"/>
        </w:rPr>
        <w:t xml:space="preserve">s such, we need it to persist now, and during future outbreaks </w:t>
      </w:r>
      <w:r w:rsidR="00D25736" w:rsidRPr="004E18DF">
        <w:rPr>
          <w:rFonts w:ascii="Arial" w:hAnsi="Arial" w:cs="Arial"/>
          <w:color w:val="000000"/>
          <w:sz w:val="22"/>
          <w:szCs w:val="22"/>
        </w:rPr>
        <w:t xml:space="preserve">and pandemics </w:t>
      </w:r>
      <w:r w:rsidR="00E9056F" w:rsidRPr="004E18DF">
        <w:rPr>
          <w:rFonts w:ascii="Arial" w:hAnsi="Arial" w:cs="Arial"/>
          <w:color w:val="000000"/>
          <w:sz w:val="22"/>
          <w:szCs w:val="22"/>
        </w:rPr>
        <w:t>more than ever.</w:t>
      </w:r>
      <w:r w:rsidR="00592808" w:rsidRPr="004E18DF">
        <w:rPr>
          <w:rFonts w:ascii="Arial" w:hAnsi="Arial" w:cs="Arial"/>
          <w:color w:val="000000"/>
          <w:sz w:val="22"/>
          <w:szCs w:val="22"/>
        </w:rPr>
        <w:t xml:space="preserve"> It is essential however, that an inquiry is full, transparent</w:t>
      </w:r>
      <w:r w:rsidR="00D25736" w:rsidRPr="004E18DF">
        <w:rPr>
          <w:rFonts w:ascii="Arial" w:hAnsi="Arial" w:cs="Arial"/>
          <w:color w:val="000000"/>
          <w:sz w:val="22"/>
          <w:szCs w:val="22"/>
        </w:rPr>
        <w:t>,</w:t>
      </w:r>
      <w:r w:rsidR="00592808" w:rsidRPr="004E18DF">
        <w:rPr>
          <w:rFonts w:ascii="Arial" w:hAnsi="Arial" w:cs="Arial"/>
          <w:color w:val="000000"/>
          <w:sz w:val="22"/>
          <w:szCs w:val="22"/>
        </w:rPr>
        <w:t xml:space="preserve"> and honest</w:t>
      </w:r>
      <w:r w:rsidR="00DD1818" w:rsidRPr="004E18DF">
        <w:rPr>
          <w:rFonts w:ascii="Arial" w:hAnsi="Arial" w:cs="Arial"/>
          <w:color w:val="000000"/>
          <w:sz w:val="22"/>
          <w:szCs w:val="22"/>
        </w:rPr>
        <w:t>. We, as representatives of schools and programmes of public health will comment critically, fully analysing actions taken to ensure that mistakes are rectified and lessons are learned, for the future protection and improvement of health.</w:t>
      </w:r>
    </w:p>
    <w:p w14:paraId="084AA077" w14:textId="77777777" w:rsidR="00DA7F33" w:rsidRPr="004E18DF" w:rsidRDefault="00DA7F33" w:rsidP="004E18DF">
      <w:pPr>
        <w:spacing w:line="300" w:lineRule="atLeast"/>
        <w:jc w:val="both"/>
        <w:rPr>
          <w:rFonts w:ascii="Arial" w:hAnsi="Arial" w:cs="Arial"/>
          <w:sz w:val="22"/>
          <w:szCs w:val="22"/>
        </w:rPr>
      </w:pPr>
    </w:p>
    <w:p w14:paraId="2B8EDE08" w14:textId="6EBA806E" w:rsidR="008D6A18" w:rsidRPr="004E18DF" w:rsidRDefault="00955184" w:rsidP="004E18DF">
      <w:pPr>
        <w:spacing w:line="300" w:lineRule="atLeast"/>
        <w:jc w:val="both"/>
        <w:rPr>
          <w:rFonts w:ascii="Arial" w:hAnsi="Arial" w:cs="Arial"/>
          <w:sz w:val="22"/>
          <w:szCs w:val="22"/>
        </w:rPr>
      </w:pPr>
      <w:r w:rsidRPr="004E18DF">
        <w:rPr>
          <w:rFonts w:ascii="Arial" w:hAnsi="Arial" w:cs="Arial"/>
          <w:sz w:val="22"/>
          <w:szCs w:val="22"/>
        </w:rPr>
        <w:t>The</w:t>
      </w:r>
      <w:r w:rsidR="0093379D" w:rsidRPr="004E18DF">
        <w:rPr>
          <w:rFonts w:ascii="Arial" w:hAnsi="Arial" w:cs="Arial"/>
          <w:sz w:val="22"/>
          <w:szCs w:val="22"/>
        </w:rPr>
        <w:t xml:space="preserve"> </w:t>
      </w:r>
      <w:r w:rsidR="00CC7564" w:rsidRPr="004E18DF">
        <w:rPr>
          <w:rFonts w:ascii="Arial" w:hAnsi="Arial" w:cs="Arial"/>
          <w:sz w:val="22"/>
          <w:szCs w:val="22"/>
        </w:rPr>
        <w:t>Global Network for Academic Public Health (</w:t>
      </w:r>
      <w:r w:rsidR="00F22372" w:rsidRPr="004E18DF">
        <w:rPr>
          <w:rFonts w:ascii="Arial" w:hAnsi="Arial" w:cs="Arial"/>
          <w:sz w:val="22"/>
          <w:szCs w:val="22"/>
        </w:rPr>
        <w:t>Global Network</w:t>
      </w:r>
      <w:r w:rsidR="00CC7564" w:rsidRPr="004E18DF">
        <w:rPr>
          <w:rFonts w:ascii="Arial" w:hAnsi="Arial" w:cs="Arial"/>
          <w:sz w:val="22"/>
          <w:szCs w:val="22"/>
        </w:rPr>
        <w:t>)</w:t>
      </w:r>
      <w:r w:rsidR="009E22A1" w:rsidRPr="004E18DF">
        <w:rPr>
          <w:rFonts w:ascii="Arial" w:hAnsi="Arial" w:cs="Arial"/>
          <w:sz w:val="22"/>
          <w:szCs w:val="22"/>
        </w:rPr>
        <w:t xml:space="preserve">, </w:t>
      </w:r>
      <w:r w:rsidR="0093379D" w:rsidRPr="004E18DF">
        <w:rPr>
          <w:rFonts w:ascii="Arial" w:hAnsi="Arial" w:cs="Arial"/>
          <w:sz w:val="22"/>
          <w:szCs w:val="22"/>
        </w:rPr>
        <w:t>i</w:t>
      </w:r>
      <w:r w:rsidR="009E22A1" w:rsidRPr="004E18DF">
        <w:rPr>
          <w:rFonts w:ascii="Arial" w:hAnsi="Arial" w:cs="Arial"/>
          <w:sz w:val="22"/>
          <w:szCs w:val="22"/>
        </w:rPr>
        <w:t xml:space="preserve">s </w:t>
      </w:r>
      <w:r w:rsidR="00CC7564" w:rsidRPr="004E18DF">
        <w:rPr>
          <w:rFonts w:ascii="Arial" w:hAnsi="Arial" w:cs="Arial"/>
          <w:sz w:val="22"/>
          <w:szCs w:val="22"/>
        </w:rPr>
        <w:t xml:space="preserve">a convening body for </w:t>
      </w:r>
      <w:r w:rsidR="0093379D" w:rsidRPr="004E18DF">
        <w:rPr>
          <w:rFonts w:ascii="Arial" w:hAnsi="Arial" w:cs="Arial"/>
          <w:sz w:val="22"/>
          <w:szCs w:val="22"/>
        </w:rPr>
        <w:t xml:space="preserve">academic public health </w:t>
      </w:r>
      <w:r w:rsidR="00CC7564" w:rsidRPr="004E18DF">
        <w:rPr>
          <w:rFonts w:ascii="Arial" w:hAnsi="Arial" w:cs="Arial"/>
          <w:sz w:val="22"/>
          <w:szCs w:val="22"/>
        </w:rPr>
        <w:t xml:space="preserve">leaders from around the world to share, learn, collaborate, </w:t>
      </w:r>
      <w:r w:rsidR="0093379D" w:rsidRPr="004E18DF">
        <w:rPr>
          <w:rFonts w:ascii="Arial" w:hAnsi="Arial" w:cs="Arial"/>
          <w:sz w:val="22"/>
          <w:szCs w:val="22"/>
        </w:rPr>
        <w:t>to improve</w:t>
      </w:r>
      <w:r w:rsidR="00D25736" w:rsidRPr="004E18DF">
        <w:rPr>
          <w:rFonts w:ascii="Arial" w:hAnsi="Arial" w:cs="Arial"/>
          <w:sz w:val="22"/>
          <w:szCs w:val="22"/>
        </w:rPr>
        <w:t>,</w:t>
      </w:r>
      <w:r w:rsidR="0093379D" w:rsidRPr="004E18DF">
        <w:rPr>
          <w:rFonts w:ascii="Arial" w:hAnsi="Arial" w:cs="Arial"/>
          <w:sz w:val="22"/>
          <w:szCs w:val="22"/>
        </w:rPr>
        <w:t xml:space="preserve"> and protect the health of the public and planet. </w:t>
      </w:r>
    </w:p>
    <w:p w14:paraId="5CFAA9CB" w14:textId="77777777" w:rsidR="00DA7F33" w:rsidRPr="004E18DF" w:rsidRDefault="00DA7F33" w:rsidP="004E18DF">
      <w:pPr>
        <w:spacing w:line="300" w:lineRule="atLeast"/>
        <w:jc w:val="both"/>
        <w:rPr>
          <w:rFonts w:ascii="Arial" w:hAnsi="Arial" w:cs="Arial"/>
          <w:sz w:val="22"/>
          <w:szCs w:val="22"/>
        </w:rPr>
      </w:pPr>
    </w:p>
    <w:p w14:paraId="49BDA0A0" w14:textId="23C2CF29" w:rsidR="004B2F47" w:rsidRPr="004E18DF" w:rsidRDefault="003B4437" w:rsidP="004E18DF">
      <w:pPr>
        <w:pStyle w:val="ListParagraph"/>
        <w:numPr>
          <w:ilvl w:val="0"/>
          <w:numId w:val="3"/>
        </w:numPr>
        <w:spacing w:line="300" w:lineRule="atLeast"/>
        <w:rPr>
          <w:rFonts w:ascii="Arial" w:hAnsi="Arial" w:cs="Arial"/>
          <w:sz w:val="22"/>
          <w:szCs w:val="22"/>
        </w:rPr>
      </w:pPr>
      <w:r w:rsidRPr="004E18DF">
        <w:rPr>
          <w:rFonts w:ascii="Arial" w:hAnsi="Arial" w:cs="Arial"/>
          <w:sz w:val="22"/>
          <w:szCs w:val="22"/>
        </w:rPr>
        <w:t>We call on governments to commit to a new era of openness, information sharing and mutual support, to combat the COVID-19 pandemic, and future</w:t>
      </w:r>
      <w:r w:rsidR="00B9336B">
        <w:rPr>
          <w:rFonts w:ascii="Arial" w:hAnsi="Arial" w:cs="Arial"/>
          <w:sz w:val="22"/>
          <w:szCs w:val="22"/>
        </w:rPr>
        <w:t xml:space="preserve"> </w:t>
      </w:r>
      <w:r w:rsidRPr="004E18DF">
        <w:rPr>
          <w:rFonts w:ascii="Arial" w:hAnsi="Arial" w:cs="Arial"/>
          <w:sz w:val="22"/>
          <w:szCs w:val="22"/>
        </w:rPr>
        <w:t>threats to the health of the world.</w:t>
      </w:r>
      <w:r w:rsidR="00B9336B">
        <w:rPr>
          <w:rFonts w:ascii="Arial" w:hAnsi="Arial" w:cs="Arial"/>
          <w:sz w:val="22"/>
          <w:szCs w:val="22"/>
        </w:rPr>
        <w:t xml:space="preserve"> </w:t>
      </w:r>
      <w:r w:rsidRPr="004E18DF">
        <w:rPr>
          <w:rFonts w:ascii="Arial" w:hAnsi="Arial" w:cs="Arial"/>
          <w:sz w:val="22"/>
          <w:szCs w:val="22"/>
        </w:rPr>
        <w:t>We urge them to make a renewed commitment to global health governance.</w:t>
      </w:r>
      <w:r w:rsidR="00B9336B">
        <w:rPr>
          <w:rFonts w:ascii="Arial" w:hAnsi="Arial" w:cs="Arial"/>
          <w:sz w:val="22"/>
          <w:szCs w:val="22"/>
        </w:rPr>
        <w:t xml:space="preserve"> </w:t>
      </w:r>
      <w:r w:rsidRPr="004E18DF">
        <w:rPr>
          <w:rFonts w:ascii="Arial" w:hAnsi="Arial" w:cs="Arial"/>
          <w:sz w:val="22"/>
          <w:szCs w:val="22"/>
        </w:rPr>
        <w:t xml:space="preserve"> </w:t>
      </w:r>
    </w:p>
    <w:p w14:paraId="337141B5" w14:textId="77777777" w:rsidR="004B2F47" w:rsidRPr="004E18DF" w:rsidRDefault="008D6A18" w:rsidP="004E18DF">
      <w:pPr>
        <w:pStyle w:val="ListParagraph"/>
        <w:numPr>
          <w:ilvl w:val="0"/>
          <w:numId w:val="3"/>
        </w:numPr>
        <w:spacing w:line="300" w:lineRule="atLeast"/>
        <w:rPr>
          <w:rFonts w:ascii="Arial" w:hAnsi="Arial" w:cs="Arial"/>
          <w:sz w:val="22"/>
          <w:szCs w:val="22"/>
        </w:rPr>
      </w:pPr>
      <w:r w:rsidRPr="004E18DF">
        <w:rPr>
          <w:rFonts w:ascii="Arial" w:hAnsi="Arial" w:cs="Arial"/>
          <w:sz w:val="22"/>
          <w:szCs w:val="22"/>
        </w:rPr>
        <w:t>We call on governments to maintain</w:t>
      </w:r>
      <w:r w:rsidR="009E22A1" w:rsidRPr="004E18DF">
        <w:rPr>
          <w:rFonts w:ascii="Arial" w:hAnsi="Arial" w:cs="Arial"/>
          <w:sz w:val="22"/>
          <w:szCs w:val="22"/>
        </w:rPr>
        <w:t xml:space="preserve"> financial and material support to the WHO during and following the pandemic. </w:t>
      </w:r>
    </w:p>
    <w:p w14:paraId="640A1F1C" w14:textId="77777777" w:rsidR="004B2F47" w:rsidRPr="004E18DF" w:rsidRDefault="009E22A1" w:rsidP="004E18DF">
      <w:pPr>
        <w:pStyle w:val="ListParagraph"/>
        <w:numPr>
          <w:ilvl w:val="0"/>
          <w:numId w:val="3"/>
        </w:numPr>
        <w:spacing w:line="300" w:lineRule="atLeast"/>
        <w:rPr>
          <w:rFonts w:ascii="Arial" w:hAnsi="Arial" w:cs="Arial"/>
          <w:sz w:val="22"/>
          <w:szCs w:val="22"/>
        </w:rPr>
      </w:pPr>
      <w:r w:rsidRPr="004E18DF">
        <w:rPr>
          <w:rFonts w:ascii="Arial" w:hAnsi="Arial" w:cs="Arial"/>
          <w:sz w:val="22"/>
          <w:szCs w:val="22"/>
        </w:rPr>
        <w:t xml:space="preserve">The </w:t>
      </w:r>
      <w:r w:rsidR="00F22372" w:rsidRPr="004E18DF">
        <w:rPr>
          <w:rFonts w:ascii="Arial" w:hAnsi="Arial" w:cs="Arial"/>
          <w:sz w:val="22"/>
          <w:szCs w:val="22"/>
        </w:rPr>
        <w:t>Global Network</w:t>
      </w:r>
      <w:r w:rsidRPr="004E18DF">
        <w:rPr>
          <w:rFonts w:ascii="Arial" w:hAnsi="Arial" w:cs="Arial"/>
          <w:sz w:val="22"/>
          <w:szCs w:val="22"/>
        </w:rPr>
        <w:t xml:space="preserve"> calls </w:t>
      </w:r>
      <w:r w:rsidR="00CC7564" w:rsidRPr="004E18DF">
        <w:rPr>
          <w:rFonts w:ascii="Arial" w:hAnsi="Arial" w:cs="Arial"/>
          <w:sz w:val="22"/>
          <w:szCs w:val="22"/>
        </w:rPr>
        <w:t>on</w:t>
      </w:r>
      <w:r w:rsidRPr="004E18DF">
        <w:rPr>
          <w:rFonts w:ascii="Arial" w:hAnsi="Arial" w:cs="Arial"/>
          <w:sz w:val="22"/>
          <w:szCs w:val="22"/>
        </w:rPr>
        <w:t xml:space="preserve"> </w:t>
      </w:r>
      <w:r w:rsidR="00CC7564" w:rsidRPr="004E18DF">
        <w:rPr>
          <w:rFonts w:ascii="Arial" w:hAnsi="Arial" w:cs="Arial"/>
          <w:sz w:val="22"/>
          <w:szCs w:val="22"/>
        </w:rPr>
        <w:t xml:space="preserve">regional and national </w:t>
      </w:r>
      <w:r w:rsidRPr="004E18DF">
        <w:rPr>
          <w:rFonts w:ascii="Arial" w:hAnsi="Arial" w:cs="Arial"/>
          <w:sz w:val="22"/>
          <w:szCs w:val="22"/>
        </w:rPr>
        <w:t>associations</w:t>
      </w:r>
      <w:r w:rsidR="00CC7564" w:rsidRPr="004E18DF">
        <w:rPr>
          <w:rFonts w:ascii="Arial" w:hAnsi="Arial" w:cs="Arial"/>
          <w:sz w:val="22"/>
          <w:szCs w:val="22"/>
        </w:rPr>
        <w:t xml:space="preserve">, </w:t>
      </w:r>
      <w:r w:rsidR="00955184" w:rsidRPr="004E18DF">
        <w:rPr>
          <w:rFonts w:ascii="Arial" w:hAnsi="Arial" w:cs="Arial"/>
          <w:sz w:val="22"/>
          <w:szCs w:val="22"/>
        </w:rPr>
        <w:t>societies</w:t>
      </w:r>
      <w:r w:rsidR="00CC7564" w:rsidRPr="004E18DF">
        <w:rPr>
          <w:rFonts w:ascii="Arial" w:hAnsi="Arial" w:cs="Arial"/>
          <w:sz w:val="22"/>
          <w:szCs w:val="22"/>
        </w:rPr>
        <w:t xml:space="preserve">, and schools </w:t>
      </w:r>
      <w:r w:rsidRPr="004E18DF">
        <w:rPr>
          <w:rFonts w:ascii="Arial" w:hAnsi="Arial" w:cs="Arial"/>
          <w:sz w:val="22"/>
          <w:szCs w:val="22"/>
        </w:rPr>
        <w:t xml:space="preserve">of public health worldwide to </w:t>
      </w:r>
      <w:r w:rsidR="00CC7564" w:rsidRPr="004E18DF">
        <w:rPr>
          <w:rFonts w:ascii="Arial" w:hAnsi="Arial" w:cs="Arial"/>
          <w:sz w:val="22"/>
          <w:szCs w:val="22"/>
        </w:rPr>
        <w:t>continue to mobilise academic support in the fight against COVID-19</w:t>
      </w:r>
      <w:r w:rsidR="008D6A18" w:rsidRPr="004E18DF">
        <w:rPr>
          <w:rFonts w:ascii="Arial" w:hAnsi="Arial" w:cs="Arial"/>
          <w:sz w:val="22"/>
          <w:szCs w:val="22"/>
        </w:rPr>
        <w:t xml:space="preserve">, in collaboration with WHO offices across the globe. </w:t>
      </w:r>
    </w:p>
    <w:p w14:paraId="484C1D9E" w14:textId="73585E38" w:rsidR="00CC7564" w:rsidRPr="004E18DF" w:rsidRDefault="008D6A18" w:rsidP="004E18DF">
      <w:pPr>
        <w:pStyle w:val="ListParagraph"/>
        <w:numPr>
          <w:ilvl w:val="0"/>
          <w:numId w:val="3"/>
        </w:numPr>
        <w:spacing w:line="300" w:lineRule="atLeast"/>
        <w:rPr>
          <w:rFonts w:ascii="Arial" w:hAnsi="Arial" w:cs="Arial"/>
          <w:sz w:val="22"/>
          <w:szCs w:val="22"/>
        </w:rPr>
      </w:pPr>
      <w:r w:rsidRPr="004E18DF">
        <w:rPr>
          <w:rFonts w:ascii="Arial" w:hAnsi="Arial" w:cs="Arial"/>
          <w:sz w:val="22"/>
          <w:szCs w:val="22"/>
        </w:rPr>
        <w:t xml:space="preserve">We </w:t>
      </w:r>
      <w:r w:rsidR="00CC7564" w:rsidRPr="004E18DF">
        <w:rPr>
          <w:rFonts w:ascii="Arial" w:hAnsi="Arial" w:cs="Arial"/>
          <w:sz w:val="22"/>
          <w:szCs w:val="22"/>
        </w:rPr>
        <w:t xml:space="preserve">call for solidarity across, within, and between continents, countries, associations, and schools of public health in support of </w:t>
      </w:r>
      <w:r w:rsidR="009E22A1" w:rsidRPr="004E18DF">
        <w:rPr>
          <w:rFonts w:ascii="Arial" w:hAnsi="Arial" w:cs="Arial"/>
          <w:sz w:val="22"/>
          <w:szCs w:val="22"/>
        </w:rPr>
        <w:t xml:space="preserve">the </w:t>
      </w:r>
      <w:r w:rsidR="00955184" w:rsidRPr="004E18DF">
        <w:rPr>
          <w:rFonts w:ascii="Arial" w:hAnsi="Arial" w:cs="Arial"/>
          <w:sz w:val="22"/>
          <w:szCs w:val="22"/>
        </w:rPr>
        <w:t>WHO</w:t>
      </w:r>
      <w:r w:rsidR="009E22A1" w:rsidRPr="004E18DF">
        <w:rPr>
          <w:rFonts w:ascii="Arial" w:hAnsi="Arial" w:cs="Arial"/>
          <w:sz w:val="22"/>
          <w:szCs w:val="22"/>
        </w:rPr>
        <w:t xml:space="preserve">. </w:t>
      </w:r>
      <w:r w:rsidRPr="004E18DF">
        <w:rPr>
          <w:rFonts w:ascii="Arial" w:hAnsi="Arial" w:cs="Arial"/>
          <w:sz w:val="22"/>
          <w:szCs w:val="22"/>
        </w:rPr>
        <w:t>We call on donors to provide f</w:t>
      </w:r>
      <w:r w:rsidR="009E22A1" w:rsidRPr="004E18DF">
        <w:rPr>
          <w:rFonts w:ascii="Arial" w:hAnsi="Arial" w:cs="Arial"/>
          <w:sz w:val="22"/>
          <w:szCs w:val="22"/>
        </w:rPr>
        <w:t xml:space="preserve">unding </w:t>
      </w:r>
      <w:r w:rsidRPr="004E18DF">
        <w:rPr>
          <w:rFonts w:ascii="Arial" w:hAnsi="Arial" w:cs="Arial"/>
          <w:sz w:val="22"/>
          <w:szCs w:val="22"/>
        </w:rPr>
        <w:t xml:space="preserve">which is </w:t>
      </w:r>
      <w:r w:rsidR="009E22A1" w:rsidRPr="004E18DF">
        <w:rPr>
          <w:rFonts w:ascii="Arial" w:hAnsi="Arial" w:cs="Arial"/>
          <w:sz w:val="22"/>
          <w:szCs w:val="22"/>
        </w:rPr>
        <w:t>less bound to specific projects</w:t>
      </w:r>
      <w:r w:rsidRPr="004E18DF">
        <w:rPr>
          <w:rFonts w:ascii="Arial" w:hAnsi="Arial" w:cs="Arial"/>
          <w:sz w:val="22"/>
          <w:szCs w:val="22"/>
        </w:rPr>
        <w:t xml:space="preserve">, </w:t>
      </w:r>
      <w:r w:rsidR="009E22A1" w:rsidRPr="004E18DF">
        <w:rPr>
          <w:rFonts w:ascii="Arial" w:hAnsi="Arial" w:cs="Arial"/>
          <w:sz w:val="22"/>
          <w:szCs w:val="22"/>
        </w:rPr>
        <w:t xml:space="preserve">so </w:t>
      </w:r>
      <w:r w:rsidR="00955184" w:rsidRPr="004E18DF">
        <w:rPr>
          <w:rFonts w:ascii="Arial" w:hAnsi="Arial" w:cs="Arial"/>
          <w:sz w:val="22"/>
          <w:szCs w:val="22"/>
        </w:rPr>
        <w:t xml:space="preserve">it can be used more flexibly by </w:t>
      </w:r>
      <w:r w:rsidR="009E22A1" w:rsidRPr="004E18DF">
        <w:rPr>
          <w:rFonts w:ascii="Arial" w:hAnsi="Arial" w:cs="Arial"/>
          <w:sz w:val="22"/>
          <w:szCs w:val="22"/>
        </w:rPr>
        <w:t xml:space="preserve">the </w:t>
      </w:r>
      <w:r w:rsidR="00955184" w:rsidRPr="004E18DF">
        <w:rPr>
          <w:rFonts w:ascii="Arial" w:hAnsi="Arial" w:cs="Arial"/>
          <w:sz w:val="22"/>
          <w:szCs w:val="22"/>
        </w:rPr>
        <w:t>WHO</w:t>
      </w:r>
      <w:r w:rsidR="009E22A1" w:rsidRPr="004E18DF">
        <w:rPr>
          <w:rFonts w:ascii="Arial" w:hAnsi="Arial" w:cs="Arial"/>
          <w:sz w:val="22"/>
          <w:szCs w:val="22"/>
        </w:rPr>
        <w:t>.</w:t>
      </w:r>
    </w:p>
    <w:p w14:paraId="34EF6B62" w14:textId="1930029B" w:rsidR="00955184" w:rsidRDefault="00955184" w:rsidP="004E18DF">
      <w:pPr>
        <w:pStyle w:val="ListParagraph"/>
        <w:numPr>
          <w:ilvl w:val="0"/>
          <w:numId w:val="3"/>
        </w:numPr>
        <w:spacing w:line="300" w:lineRule="atLeast"/>
        <w:rPr>
          <w:rFonts w:ascii="Arial" w:hAnsi="Arial" w:cs="Arial"/>
          <w:sz w:val="22"/>
          <w:szCs w:val="22"/>
        </w:rPr>
      </w:pPr>
      <w:r w:rsidRPr="004E18DF">
        <w:rPr>
          <w:rFonts w:ascii="Arial" w:hAnsi="Arial" w:cs="Arial"/>
          <w:sz w:val="22"/>
          <w:szCs w:val="22"/>
        </w:rPr>
        <w:t xml:space="preserve">The </w:t>
      </w:r>
      <w:r w:rsidR="00F22372" w:rsidRPr="004E18DF">
        <w:rPr>
          <w:rFonts w:ascii="Arial" w:hAnsi="Arial" w:cs="Arial"/>
          <w:sz w:val="22"/>
          <w:szCs w:val="22"/>
        </w:rPr>
        <w:t>Global Network</w:t>
      </w:r>
      <w:r w:rsidRPr="004E18DF">
        <w:rPr>
          <w:rFonts w:ascii="Arial" w:hAnsi="Arial" w:cs="Arial"/>
          <w:sz w:val="22"/>
          <w:szCs w:val="22"/>
        </w:rPr>
        <w:t xml:space="preserve"> </w:t>
      </w:r>
      <w:r w:rsidR="009E22A1" w:rsidRPr="004E18DF">
        <w:rPr>
          <w:rFonts w:ascii="Arial" w:hAnsi="Arial" w:cs="Arial"/>
          <w:sz w:val="22"/>
          <w:szCs w:val="22"/>
        </w:rPr>
        <w:t>is committed to stand</w:t>
      </w:r>
      <w:r w:rsidR="00CC7564" w:rsidRPr="004E18DF">
        <w:rPr>
          <w:rFonts w:ascii="Arial" w:hAnsi="Arial" w:cs="Arial"/>
          <w:sz w:val="22"/>
          <w:szCs w:val="22"/>
        </w:rPr>
        <w:t xml:space="preserve"> in solidarity</w:t>
      </w:r>
      <w:r w:rsidR="009E22A1" w:rsidRPr="004E18DF">
        <w:rPr>
          <w:rFonts w:ascii="Arial" w:hAnsi="Arial" w:cs="Arial"/>
          <w:sz w:val="22"/>
          <w:szCs w:val="22"/>
        </w:rPr>
        <w:t xml:space="preserve"> with</w:t>
      </w:r>
      <w:r w:rsidR="00E0185C" w:rsidRPr="004E18DF">
        <w:rPr>
          <w:rFonts w:ascii="Arial" w:hAnsi="Arial" w:cs="Arial"/>
          <w:sz w:val="22"/>
          <w:szCs w:val="22"/>
        </w:rPr>
        <w:t xml:space="preserve">, reinforce, and coordinate the efforts of our </w:t>
      </w:r>
      <w:r w:rsidR="00CC7564" w:rsidRPr="004E18DF">
        <w:rPr>
          <w:rFonts w:ascii="Arial" w:hAnsi="Arial" w:cs="Arial"/>
          <w:sz w:val="22"/>
          <w:szCs w:val="22"/>
        </w:rPr>
        <w:t xml:space="preserve">members and </w:t>
      </w:r>
      <w:r w:rsidR="00E0185C" w:rsidRPr="004E18DF">
        <w:rPr>
          <w:rFonts w:ascii="Arial" w:hAnsi="Arial" w:cs="Arial"/>
          <w:sz w:val="22"/>
          <w:szCs w:val="22"/>
        </w:rPr>
        <w:t>member associations of public health worldwide as well as to provide evidence and make expertise available for the independent inquiry as requested by the WHO.</w:t>
      </w:r>
    </w:p>
    <w:p w14:paraId="61E0C036" w14:textId="56F06D3A" w:rsidR="005E0ABC" w:rsidRDefault="005E0ABC" w:rsidP="005E0ABC">
      <w:pPr>
        <w:spacing w:line="300" w:lineRule="atLeast"/>
        <w:rPr>
          <w:rFonts w:ascii="Arial" w:hAnsi="Arial" w:cs="Arial"/>
          <w:sz w:val="22"/>
          <w:szCs w:val="22"/>
        </w:rPr>
      </w:pPr>
    </w:p>
    <w:p w14:paraId="609B2CD3" w14:textId="3C1383ED" w:rsidR="005E0ABC" w:rsidRDefault="005E0ABC" w:rsidP="005E0ABC">
      <w:pPr>
        <w:spacing w:line="300" w:lineRule="atLeast"/>
        <w:rPr>
          <w:rFonts w:ascii="Arial" w:hAnsi="Arial" w:cs="Arial"/>
          <w:sz w:val="22"/>
          <w:szCs w:val="22"/>
        </w:rPr>
      </w:pPr>
    </w:p>
    <w:p w14:paraId="53B8FCCE" w14:textId="7AC73F47" w:rsidR="005E0ABC" w:rsidRDefault="005E0ABC" w:rsidP="005E0ABC">
      <w:pPr>
        <w:spacing w:line="300" w:lineRule="atLeast"/>
        <w:rPr>
          <w:rFonts w:ascii="Arial" w:hAnsi="Arial" w:cs="Arial"/>
          <w:sz w:val="22"/>
          <w:szCs w:val="22"/>
        </w:rPr>
      </w:pPr>
    </w:p>
    <w:p w14:paraId="48D37BD5" w14:textId="744269BA" w:rsidR="005E0ABC" w:rsidRDefault="005E0ABC" w:rsidP="005E0ABC">
      <w:pPr>
        <w:spacing w:line="300" w:lineRule="atLeast"/>
        <w:rPr>
          <w:rFonts w:ascii="Arial" w:hAnsi="Arial" w:cs="Arial"/>
          <w:sz w:val="22"/>
          <w:szCs w:val="22"/>
        </w:rPr>
      </w:pPr>
    </w:p>
    <w:p w14:paraId="32DEEC1F" w14:textId="2D153C4D" w:rsidR="005E0ABC" w:rsidRDefault="005E0ABC" w:rsidP="005E0ABC">
      <w:pPr>
        <w:spacing w:line="300" w:lineRule="atLeast"/>
        <w:rPr>
          <w:rFonts w:ascii="Arial" w:hAnsi="Arial" w:cs="Arial"/>
          <w:sz w:val="22"/>
          <w:szCs w:val="22"/>
        </w:rPr>
      </w:pPr>
    </w:p>
    <w:p w14:paraId="22B7240D" w14:textId="6585B451" w:rsidR="005E0ABC" w:rsidRDefault="005E0ABC" w:rsidP="005E0ABC">
      <w:pPr>
        <w:spacing w:line="300" w:lineRule="atLeast"/>
        <w:rPr>
          <w:rFonts w:ascii="Arial" w:hAnsi="Arial" w:cs="Arial"/>
          <w:sz w:val="22"/>
          <w:szCs w:val="22"/>
        </w:rPr>
      </w:pPr>
    </w:p>
    <w:p w14:paraId="55636709" w14:textId="77777777" w:rsidR="00A97012" w:rsidRDefault="00A97012" w:rsidP="005E0ABC">
      <w:pPr>
        <w:spacing w:line="300" w:lineRule="atLeast"/>
        <w:rPr>
          <w:rFonts w:ascii="Arial" w:hAnsi="Arial" w:cs="Arial"/>
          <w:sz w:val="22"/>
          <w:szCs w:val="22"/>
        </w:rPr>
      </w:pPr>
    </w:p>
    <w:p w14:paraId="70F6B659" w14:textId="43BE7AD4" w:rsidR="005E0ABC" w:rsidRDefault="005E0ABC" w:rsidP="005E0ABC">
      <w:pPr>
        <w:spacing w:line="300" w:lineRule="atLeast"/>
        <w:rPr>
          <w:rFonts w:ascii="Arial" w:hAnsi="Arial" w:cs="Arial"/>
          <w:sz w:val="22"/>
          <w:szCs w:val="22"/>
        </w:rPr>
      </w:pPr>
    </w:p>
    <w:p w14:paraId="7D7AF2A6" w14:textId="70BBD020" w:rsidR="005E0ABC" w:rsidRDefault="005E0ABC" w:rsidP="005E0ABC">
      <w:pPr>
        <w:spacing w:line="300" w:lineRule="atLeast"/>
        <w:rPr>
          <w:rFonts w:ascii="Arial" w:hAnsi="Arial" w:cs="Arial"/>
          <w:sz w:val="22"/>
          <w:szCs w:val="22"/>
        </w:rPr>
      </w:pPr>
    </w:p>
    <w:p w14:paraId="151EF314" w14:textId="5F5FF3BF" w:rsidR="005E0ABC" w:rsidRDefault="005E0ABC" w:rsidP="005E0ABC">
      <w:pPr>
        <w:spacing w:line="300" w:lineRule="atLeast"/>
        <w:rPr>
          <w:rFonts w:ascii="Arial" w:hAnsi="Arial" w:cs="Arial"/>
          <w:sz w:val="22"/>
          <w:szCs w:val="22"/>
        </w:rPr>
      </w:pPr>
    </w:p>
    <w:p w14:paraId="7F16CA0A" w14:textId="77777777" w:rsidR="005E0ABC" w:rsidRPr="005E0ABC" w:rsidRDefault="005E0ABC" w:rsidP="005E0ABC">
      <w:pPr>
        <w:spacing w:line="300" w:lineRule="atLeast"/>
        <w:rPr>
          <w:rFonts w:ascii="Arial" w:hAnsi="Arial" w:cs="Arial"/>
          <w:sz w:val="22"/>
          <w:szCs w:val="22"/>
        </w:rPr>
      </w:pPr>
    </w:p>
    <w:p w14:paraId="315789C2" w14:textId="660B70F3" w:rsidR="00955184" w:rsidRPr="004E18DF" w:rsidRDefault="00955184" w:rsidP="004E18DF">
      <w:pPr>
        <w:spacing w:line="300" w:lineRule="atLeast"/>
        <w:jc w:val="both"/>
        <w:rPr>
          <w:rFonts w:ascii="Arial" w:hAnsi="Arial" w:cs="Arial"/>
          <w:sz w:val="22"/>
          <w:szCs w:val="22"/>
        </w:rPr>
      </w:pPr>
    </w:p>
    <w:p w14:paraId="5FF90B6B" w14:textId="44EC9999" w:rsidR="00581B55" w:rsidRPr="004E18DF" w:rsidRDefault="00581B55" w:rsidP="004E18DF">
      <w:pPr>
        <w:spacing w:line="300" w:lineRule="atLeast"/>
        <w:jc w:val="both"/>
        <w:rPr>
          <w:rFonts w:ascii="Arial" w:hAnsi="Arial" w:cs="Arial"/>
          <w:b/>
          <w:bCs/>
          <w:sz w:val="22"/>
          <w:szCs w:val="22"/>
          <w:u w:val="single"/>
        </w:rPr>
      </w:pPr>
      <w:r w:rsidRPr="004E18DF">
        <w:rPr>
          <w:rFonts w:ascii="Arial" w:hAnsi="Arial" w:cs="Arial"/>
          <w:b/>
          <w:bCs/>
          <w:sz w:val="22"/>
          <w:szCs w:val="22"/>
          <w:u w:val="single"/>
        </w:rPr>
        <w:t>References</w:t>
      </w:r>
    </w:p>
    <w:p w14:paraId="391484C2" w14:textId="1459FD43" w:rsidR="00581B55" w:rsidRPr="004E18DF" w:rsidRDefault="00581B55" w:rsidP="004E18DF">
      <w:pPr>
        <w:pStyle w:val="EndNoteBibliography"/>
        <w:spacing w:line="300" w:lineRule="atLeast"/>
        <w:ind w:left="720" w:hanging="720"/>
        <w:rPr>
          <w:rFonts w:ascii="Arial" w:hAnsi="Arial" w:cs="Arial"/>
          <w:sz w:val="22"/>
          <w:szCs w:val="22"/>
        </w:rPr>
      </w:pPr>
    </w:p>
    <w:p w14:paraId="5B55A94A" w14:textId="62C43843" w:rsidR="00581B55" w:rsidRPr="004E18DF" w:rsidRDefault="00581B55" w:rsidP="004E18DF">
      <w:pPr>
        <w:pStyle w:val="EndNoteBibliography"/>
        <w:spacing w:line="300" w:lineRule="atLeast"/>
        <w:ind w:left="720" w:hanging="720"/>
        <w:rPr>
          <w:rFonts w:ascii="Arial" w:hAnsi="Arial" w:cs="Arial"/>
          <w:sz w:val="22"/>
          <w:szCs w:val="22"/>
        </w:rPr>
      </w:pPr>
      <w:proofErr w:type="spellStart"/>
      <w:r w:rsidRPr="004E18DF">
        <w:rPr>
          <w:rFonts w:ascii="Arial" w:hAnsi="Arial" w:cs="Arial"/>
          <w:sz w:val="22"/>
          <w:szCs w:val="22"/>
        </w:rPr>
        <w:t>Buranyi</w:t>
      </w:r>
      <w:proofErr w:type="spellEnd"/>
      <w:r w:rsidRPr="004E18DF">
        <w:rPr>
          <w:rFonts w:ascii="Arial" w:hAnsi="Arial" w:cs="Arial"/>
          <w:sz w:val="22"/>
          <w:szCs w:val="22"/>
        </w:rPr>
        <w:t xml:space="preserve"> S (2020). The WHO v coronavirus: why it can't handle the pandemic.</w:t>
      </w:r>
    </w:p>
    <w:p w14:paraId="1CAF3C42" w14:textId="7477154C" w:rsidR="0026763F" w:rsidRPr="004E18DF" w:rsidRDefault="0066504E" w:rsidP="004E18DF">
      <w:pPr>
        <w:pStyle w:val="EndNoteBibliography"/>
        <w:spacing w:line="300" w:lineRule="atLeast"/>
        <w:ind w:left="720"/>
        <w:rPr>
          <w:rFonts w:ascii="Arial" w:hAnsi="Arial" w:cs="Arial"/>
          <w:sz w:val="22"/>
          <w:szCs w:val="22"/>
        </w:rPr>
      </w:pPr>
      <w:hyperlink r:id="rId11" w:history="1">
        <w:r w:rsidR="00183D7B" w:rsidRPr="004E18DF">
          <w:rPr>
            <w:rStyle w:val="Hyperlink"/>
            <w:rFonts w:ascii="Arial" w:hAnsi="Arial" w:cs="Arial"/>
            <w:sz w:val="22"/>
            <w:szCs w:val="22"/>
          </w:rPr>
          <w:t>https://www.theguardian.com/news/2020/apr/10/world-health-organization-who-v-coronavirus-why-it-cant-handle-pandemic</w:t>
        </w:r>
      </w:hyperlink>
    </w:p>
    <w:p w14:paraId="38A5223F" w14:textId="77777777" w:rsidR="008D6A18" w:rsidRPr="004E18DF" w:rsidRDefault="008D6A18" w:rsidP="004E18DF">
      <w:pPr>
        <w:pStyle w:val="EndNoteBibliography"/>
        <w:spacing w:line="300" w:lineRule="atLeast"/>
        <w:rPr>
          <w:rFonts w:ascii="Arial" w:hAnsi="Arial" w:cs="Arial"/>
          <w:sz w:val="22"/>
          <w:szCs w:val="22"/>
        </w:rPr>
      </w:pPr>
    </w:p>
    <w:p w14:paraId="2C989FB6" w14:textId="623B550B" w:rsidR="0026763F" w:rsidRPr="004E18DF" w:rsidRDefault="008D6A18" w:rsidP="004E18DF">
      <w:pPr>
        <w:spacing w:line="300" w:lineRule="atLeast"/>
        <w:jc w:val="both"/>
        <w:rPr>
          <w:rFonts w:ascii="Arial" w:hAnsi="Arial" w:cs="Arial"/>
          <w:color w:val="000000" w:themeColor="text1"/>
          <w:sz w:val="22"/>
          <w:szCs w:val="22"/>
        </w:rPr>
      </w:pPr>
      <w:r w:rsidRPr="004E18DF">
        <w:rPr>
          <w:rFonts w:ascii="Arial" w:hAnsi="Arial" w:cs="Arial"/>
          <w:color w:val="000000" w:themeColor="text1"/>
          <w:sz w:val="22"/>
          <w:szCs w:val="22"/>
        </w:rPr>
        <w:t>Martin-Moreno JM, Middleton J</w:t>
      </w:r>
      <w:r w:rsidR="00183D7B" w:rsidRPr="004E18DF">
        <w:rPr>
          <w:rFonts w:ascii="Arial" w:hAnsi="Arial" w:cs="Arial"/>
          <w:color w:val="000000" w:themeColor="text1"/>
          <w:sz w:val="22"/>
          <w:szCs w:val="22"/>
        </w:rPr>
        <w:t xml:space="preserve"> (2020)</w:t>
      </w:r>
      <w:r w:rsidRPr="004E18DF">
        <w:rPr>
          <w:rFonts w:ascii="Arial" w:hAnsi="Arial" w:cs="Arial"/>
          <w:color w:val="000000" w:themeColor="text1"/>
          <w:sz w:val="22"/>
          <w:szCs w:val="22"/>
        </w:rPr>
        <w:t>. Now is not the time to undermine the World Health Organisation.</w:t>
      </w:r>
    </w:p>
    <w:p w14:paraId="27B5847F" w14:textId="7CC1FDF1" w:rsidR="008D6A18" w:rsidRPr="004E18DF" w:rsidRDefault="0066504E" w:rsidP="004E18DF">
      <w:pPr>
        <w:spacing w:line="300" w:lineRule="atLeast"/>
        <w:ind w:left="720"/>
        <w:jc w:val="both"/>
        <w:rPr>
          <w:rStyle w:val="Hyperlink"/>
          <w:rFonts w:ascii="Arial" w:hAnsi="Arial" w:cs="Arial"/>
          <w:b/>
          <w:bCs/>
          <w:color w:val="000000" w:themeColor="text1"/>
          <w:sz w:val="22"/>
          <w:szCs w:val="22"/>
          <w:lang w:val="en-US"/>
        </w:rPr>
      </w:pPr>
      <w:hyperlink r:id="rId12" w:history="1">
        <w:r w:rsidR="0026763F" w:rsidRPr="004E18DF">
          <w:rPr>
            <w:rStyle w:val="Hyperlink"/>
            <w:rFonts w:ascii="Arial" w:hAnsi="Arial" w:cs="Arial"/>
            <w:sz w:val="22"/>
            <w:szCs w:val="22"/>
          </w:rPr>
          <w:t>https://blogs.bmj.com/bmj/2020/05/05/now-is-not-the-time-to-undermine-the-world-health-organization/</w:t>
        </w:r>
      </w:hyperlink>
    </w:p>
    <w:p w14:paraId="6EE0F05C" w14:textId="77777777" w:rsidR="00581B55" w:rsidRPr="004E18DF" w:rsidRDefault="00581B55" w:rsidP="004E18DF">
      <w:pPr>
        <w:pStyle w:val="EndNoteBibliography"/>
        <w:spacing w:line="300" w:lineRule="atLeast"/>
        <w:rPr>
          <w:rFonts w:ascii="Arial" w:hAnsi="Arial" w:cs="Arial"/>
          <w:noProof/>
          <w:sz w:val="22"/>
          <w:szCs w:val="22"/>
        </w:rPr>
      </w:pPr>
    </w:p>
    <w:p w14:paraId="2B4F905C" w14:textId="37448FC5" w:rsidR="0026763F" w:rsidRPr="004E18DF" w:rsidRDefault="00581B55" w:rsidP="004E18DF">
      <w:pPr>
        <w:pStyle w:val="EndNoteBibliography"/>
        <w:spacing w:line="300" w:lineRule="atLeast"/>
        <w:ind w:left="720" w:hanging="720"/>
        <w:rPr>
          <w:rFonts w:ascii="Arial" w:hAnsi="Arial" w:cs="Arial"/>
          <w:noProof/>
          <w:sz w:val="22"/>
          <w:szCs w:val="22"/>
        </w:rPr>
      </w:pPr>
      <w:r w:rsidRPr="004E18DF">
        <w:rPr>
          <w:rFonts w:ascii="Arial" w:hAnsi="Arial" w:cs="Arial"/>
          <w:noProof/>
          <w:sz w:val="22"/>
          <w:szCs w:val="22"/>
        </w:rPr>
        <w:t>BBC News (2020). Coronavirus: World Health Organization members agree response probe.</w:t>
      </w:r>
      <w:r w:rsidR="0026763F" w:rsidRPr="004E18DF">
        <w:rPr>
          <w:rFonts w:ascii="Arial" w:hAnsi="Arial" w:cs="Arial"/>
          <w:noProof/>
          <w:sz w:val="22"/>
          <w:szCs w:val="22"/>
        </w:rPr>
        <w:br/>
      </w:r>
      <w:hyperlink r:id="rId13" w:history="1">
        <w:r w:rsidR="00183D7B" w:rsidRPr="004E18DF">
          <w:rPr>
            <w:rStyle w:val="Hyperlink"/>
            <w:rFonts w:ascii="Arial" w:hAnsi="Arial" w:cs="Arial"/>
            <w:noProof/>
            <w:sz w:val="22"/>
            <w:szCs w:val="22"/>
          </w:rPr>
          <w:t>https://www.bbc.co.uk/news/world-52726017</w:t>
        </w:r>
      </w:hyperlink>
    </w:p>
    <w:p w14:paraId="465793EF" w14:textId="77777777" w:rsidR="00581B55" w:rsidRPr="004E18DF" w:rsidRDefault="00581B55" w:rsidP="004E18DF">
      <w:pPr>
        <w:pStyle w:val="EndNoteBibliography"/>
        <w:spacing w:line="300" w:lineRule="atLeast"/>
        <w:rPr>
          <w:rFonts w:ascii="Arial" w:hAnsi="Arial" w:cs="Arial"/>
          <w:noProof/>
          <w:sz w:val="22"/>
          <w:szCs w:val="22"/>
        </w:rPr>
      </w:pPr>
    </w:p>
    <w:p w14:paraId="3B318597" w14:textId="13BA8469" w:rsidR="00581B55" w:rsidRPr="004E18DF" w:rsidRDefault="00581B55" w:rsidP="004E18DF">
      <w:pPr>
        <w:pStyle w:val="EndNoteBibliography"/>
        <w:spacing w:line="300" w:lineRule="atLeast"/>
        <w:rPr>
          <w:rFonts w:ascii="Arial" w:hAnsi="Arial" w:cs="Arial"/>
          <w:noProof/>
          <w:sz w:val="22"/>
          <w:szCs w:val="22"/>
        </w:rPr>
      </w:pPr>
      <w:r w:rsidRPr="004E18DF">
        <w:rPr>
          <w:rFonts w:ascii="Arial" w:hAnsi="Arial" w:cs="Arial"/>
          <w:noProof/>
          <w:sz w:val="22"/>
          <w:szCs w:val="22"/>
        </w:rPr>
        <w:t>Institute of Medicine (US) Forum on Microbial Threats (2007). Ethical and Legal Considerations in Mitigating Pandemic Disease: Workshop Summary</w:t>
      </w:r>
      <w:r w:rsidR="009E22A1" w:rsidRPr="004E18DF">
        <w:rPr>
          <w:rFonts w:ascii="Arial" w:hAnsi="Arial" w:cs="Arial"/>
          <w:noProof/>
          <w:sz w:val="22"/>
          <w:szCs w:val="22"/>
        </w:rPr>
        <w:t>.</w:t>
      </w:r>
    </w:p>
    <w:p w14:paraId="75767347" w14:textId="0E376A37" w:rsidR="0026763F" w:rsidRPr="004E18DF" w:rsidRDefault="0066504E" w:rsidP="004E18DF">
      <w:pPr>
        <w:pStyle w:val="EndNoteBibliography"/>
        <w:spacing w:line="300" w:lineRule="atLeast"/>
        <w:ind w:firstLine="720"/>
        <w:rPr>
          <w:rFonts w:ascii="Arial" w:hAnsi="Arial" w:cs="Arial"/>
          <w:noProof/>
          <w:sz w:val="22"/>
          <w:szCs w:val="22"/>
        </w:rPr>
      </w:pPr>
      <w:hyperlink r:id="rId14" w:history="1">
        <w:r w:rsidR="00183D7B" w:rsidRPr="004E18DF">
          <w:rPr>
            <w:rStyle w:val="Hyperlink"/>
            <w:rFonts w:ascii="Arial" w:hAnsi="Arial" w:cs="Arial"/>
            <w:noProof/>
            <w:sz w:val="22"/>
            <w:szCs w:val="22"/>
          </w:rPr>
          <w:t>https://www.ncbi.nlm.nih.gov/books/NBK54167/</w:t>
        </w:r>
      </w:hyperlink>
    </w:p>
    <w:p w14:paraId="730FC629" w14:textId="17D05BD1" w:rsidR="00B36C02" w:rsidRPr="004E18DF" w:rsidRDefault="00B36C02" w:rsidP="004E18DF">
      <w:pPr>
        <w:pStyle w:val="EndNoteBibliography"/>
        <w:spacing w:line="300" w:lineRule="atLeast"/>
        <w:rPr>
          <w:rFonts w:ascii="Arial" w:hAnsi="Arial" w:cs="Arial"/>
          <w:sz w:val="22"/>
          <w:szCs w:val="22"/>
        </w:rPr>
      </w:pPr>
    </w:p>
    <w:p w14:paraId="408DD72A" w14:textId="6419735F" w:rsidR="009E22A1" w:rsidRPr="004E18DF" w:rsidRDefault="00581B55" w:rsidP="004E18DF">
      <w:pPr>
        <w:spacing w:line="300" w:lineRule="atLeast"/>
        <w:jc w:val="both"/>
        <w:rPr>
          <w:rFonts w:ascii="Arial" w:hAnsi="Arial" w:cs="Arial"/>
          <w:sz w:val="22"/>
          <w:szCs w:val="22"/>
          <w:lang w:val="en-US"/>
        </w:rPr>
      </w:pPr>
      <w:r w:rsidRPr="004E18DF">
        <w:rPr>
          <w:rFonts w:ascii="Arial" w:hAnsi="Arial" w:cs="Arial"/>
          <w:sz w:val="22"/>
          <w:szCs w:val="22"/>
          <w:lang w:val="en-US"/>
        </w:rPr>
        <w:t>Naughton (2020). Fake news about Covid-19 can be as dangerous as the virus.</w:t>
      </w:r>
    </w:p>
    <w:p w14:paraId="7A30B890" w14:textId="1A3C9FDF" w:rsidR="0026763F" w:rsidRPr="004E18DF" w:rsidRDefault="0066504E" w:rsidP="004E18DF">
      <w:pPr>
        <w:spacing w:line="300" w:lineRule="atLeast"/>
        <w:ind w:left="720"/>
        <w:jc w:val="both"/>
        <w:rPr>
          <w:rFonts w:ascii="Arial" w:hAnsi="Arial" w:cs="Arial"/>
          <w:sz w:val="22"/>
          <w:szCs w:val="22"/>
          <w:lang w:val="en-US"/>
        </w:rPr>
      </w:pPr>
      <w:hyperlink r:id="rId15" w:history="1">
        <w:r w:rsidR="00183D7B" w:rsidRPr="004E18DF">
          <w:rPr>
            <w:rStyle w:val="Hyperlink"/>
            <w:rFonts w:ascii="Arial" w:hAnsi="Arial" w:cs="Arial"/>
            <w:sz w:val="22"/>
            <w:szCs w:val="22"/>
            <w:lang w:val="en-US"/>
          </w:rPr>
          <w:t>https://www.theguardian.com/commentisfree/2020/mar/14/fake-news-about-covid-19-can-be-as-dangerous-as-the-virus</w:t>
        </w:r>
      </w:hyperlink>
    </w:p>
    <w:p w14:paraId="0A588F7F" w14:textId="0285C1A6" w:rsidR="009E22A1" w:rsidRPr="004E18DF" w:rsidRDefault="009E22A1" w:rsidP="004E18DF">
      <w:pPr>
        <w:spacing w:line="300" w:lineRule="atLeast"/>
        <w:jc w:val="both"/>
        <w:rPr>
          <w:rFonts w:ascii="Arial" w:hAnsi="Arial" w:cs="Arial"/>
          <w:sz w:val="22"/>
          <w:szCs w:val="22"/>
          <w:lang w:val="en-US"/>
        </w:rPr>
      </w:pPr>
    </w:p>
    <w:p w14:paraId="6062ADDB" w14:textId="7A23E6FD" w:rsidR="009E22A1" w:rsidRPr="004E18DF" w:rsidRDefault="009E22A1" w:rsidP="004E18DF">
      <w:pPr>
        <w:spacing w:line="300" w:lineRule="atLeast"/>
        <w:jc w:val="both"/>
        <w:rPr>
          <w:rFonts w:ascii="Arial" w:hAnsi="Arial" w:cs="Arial"/>
          <w:sz w:val="22"/>
          <w:szCs w:val="22"/>
          <w:lang w:val="en-US"/>
        </w:rPr>
      </w:pPr>
      <w:r w:rsidRPr="004E18DF">
        <w:rPr>
          <w:rFonts w:ascii="Arial" w:hAnsi="Arial" w:cs="Arial"/>
          <w:sz w:val="22"/>
          <w:szCs w:val="22"/>
          <w:lang w:val="en-US"/>
        </w:rPr>
        <w:t>WHO (2020). Timeline of WHO’s response to COVID-19.</w:t>
      </w:r>
    </w:p>
    <w:p w14:paraId="4E61842D" w14:textId="237158DB" w:rsidR="005A0994" w:rsidRPr="004E18DF" w:rsidRDefault="0066504E" w:rsidP="004E18DF">
      <w:pPr>
        <w:spacing w:line="300" w:lineRule="atLeast"/>
        <w:ind w:firstLine="720"/>
        <w:jc w:val="both"/>
        <w:rPr>
          <w:rFonts w:ascii="Arial" w:hAnsi="Arial" w:cs="Arial"/>
          <w:sz w:val="22"/>
          <w:szCs w:val="22"/>
          <w:lang w:val="en-US"/>
        </w:rPr>
      </w:pPr>
      <w:hyperlink r:id="rId16" w:history="1">
        <w:r w:rsidR="00183D7B" w:rsidRPr="004E18DF">
          <w:rPr>
            <w:rStyle w:val="Hyperlink"/>
            <w:rFonts w:ascii="Arial" w:hAnsi="Arial" w:cs="Arial"/>
            <w:sz w:val="22"/>
            <w:szCs w:val="22"/>
            <w:lang w:val="en-US"/>
          </w:rPr>
          <w:t>https://www.who.int/news-room/detail/29-06-2020-covidtimeline</w:t>
        </w:r>
      </w:hyperlink>
    </w:p>
    <w:p w14:paraId="5EF4DD0A" w14:textId="72D0ACCF" w:rsidR="005A0994" w:rsidRPr="004E18DF" w:rsidRDefault="005A0994" w:rsidP="004E18DF">
      <w:pPr>
        <w:spacing w:line="300" w:lineRule="atLeast"/>
        <w:jc w:val="both"/>
        <w:rPr>
          <w:rFonts w:ascii="Arial" w:hAnsi="Arial" w:cs="Arial"/>
          <w:sz w:val="22"/>
          <w:szCs w:val="22"/>
          <w:lang w:val="en-US"/>
        </w:rPr>
      </w:pPr>
    </w:p>
    <w:p w14:paraId="0FA40307" w14:textId="77777777" w:rsidR="00DA7F33" w:rsidRPr="004E18DF" w:rsidRDefault="00DA7F33" w:rsidP="004E18DF">
      <w:pPr>
        <w:spacing w:line="300" w:lineRule="atLeast"/>
        <w:jc w:val="both"/>
        <w:rPr>
          <w:rFonts w:ascii="Arial" w:hAnsi="Arial" w:cs="Arial"/>
          <w:sz w:val="22"/>
          <w:szCs w:val="22"/>
          <w:lang w:val="en-US"/>
        </w:rPr>
      </w:pPr>
    </w:p>
    <w:p w14:paraId="4A827BC8" w14:textId="574C82A3" w:rsidR="005A0994" w:rsidRPr="004E18DF" w:rsidRDefault="005A0994" w:rsidP="005E0ABC">
      <w:pPr>
        <w:spacing w:line="300" w:lineRule="atLeast"/>
        <w:rPr>
          <w:rFonts w:ascii="Arial" w:hAnsi="Arial" w:cs="Arial"/>
          <w:sz w:val="22"/>
          <w:szCs w:val="22"/>
        </w:rPr>
      </w:pPr>
      <w:r w:rsidRPr="004E18DF">
        <w:rPr>
          <w:rFonts w:ascii="Arial" w:hAnsi="Arial" w:cs="Arial"/>
          <w:sz w:val="22"/>
          <w:szCs w:val="22"/>
          <w:lang w:val="en-US"/>
        </w:rPr>
        <w:t xml:space="preserve">Prepared by Brian </w:t>
      </w:r>
      <w:r w:rsidR="0026763F" w:rsidRPr="004E18DF">
        <w:rPr>
          <w:rFonts w:ascii="Arial" w:hAnsi="Arial" w:cs="Arial"/>
          <w:sz w:val="22"/>
          <w:szCs w:val="22"/>
          <w:lang w:val="en-US"/>
        </w:rPr>
        <w:t xml:space="preserve">LH </w:t>
      </w:r>
      <w:r w:rsidRPr="004E18DF">
        <w:rPr>
          <w:rFonts w:ascii="Arial" w:hAnsi="Arial" w:cs="Arial"/>
          <w:sz w:val="22"/>
          <w:szCs w:val="22"/>
          <w:lang w:val="en-US"/>
        </w:rPr>
        <w:t xml:space="preserve">Wong, </w:t>
      </w:r>
      <w:proofErr w:type="spellStart"/>
      <w:r w:rsidR="0026763F" w:rsidRPr="004E18DF">
        <w:rPr>
          <w:rFonts w:ascii="Arial" w:hAnsi="Arial" w:cs="Arial"/>
          <w:sz w:val="22"/>
          <w:szCs w:val="22"/>
          <w:lang w:val="en-US"/>
        </w:rPr>
        <w:t>Royina</w:t>
      </w:r>
      <w:proofErr w:type="spellEnd"/>
      <w:r w:rsidR="00DD1818" w:rsidRPr="004E18DF">
        <w:rPr>
          <w:rFonts w:ascii="Arial" w:hAnsi="Arial" w:cs="Arial"/>
          <w:sz w:val="22"/>
          <w:szCs w:val="22"/>
          <w:lang w:val="en-US"/>
        </w:rPr>
        <w:t xml:space="preserve"> </w:t>
      </w:r>
      <w:proofErr w:type="spellStart"/>
      <w:r w:rsidR="0026763F" w:rsidRPr="004E18DF">
        <w:rPr>
          <w:rFonts w:ascii="Arial" w:hAnsi="Arial" w:cs="Arial"/>
          <w:sz w:val="22"/>
          <w:szCs w:val="22"/>
          <w:lang w:val="en-US"/>
        </w:rPr>
        <w:t>Saha</w:t>
      </w:r>
      <w:proofErr w:type="spellEnd"/>
      <w:r w:rsidR="0026763F" w:rsidRPr="004E18DF">
        <w:rPr>
          <w:rFonts w:ascii="Arial" w:hAnsi="Arial" w:cs="Arial"/>
          <w:sz w:val="22"/>
          <w:szCs w:val="22"/>
          <w:lang w:val="en-US"/>
        </w:rPr>
        <w:t xml:space="preserve">, </w:t>
      </w:r>
      <w:r w:rsidRPr="004E18DF">
        <w:rPr>
          <w:rFonts w:ascii="Arial" w:hAnsi="Arial" w:cs="Arial"/>
          <w:sz w:val="22"/>
          <w:szCs w:val="22"/>
          <w:lang w:val="en-US"/>
        </w:rPr>
        <w:t xml:space="preserve">Jose </w:t>
      </w:r>
      <w:r w:rsidR="00B53C8D" w:rsidRPr="004E18DF">
        <w:rPr>
          <w:rFonts w:ascii="Arial" w:hAnsi="Arial" w:cs="Arial"/>
          <w:sz w:val="22"/>
          <w:szCs w:val="22"/>
          <w:lang w:val="en-US"/>
        </w:rPr>
        <w:t xml:space="preserve">M </w:t>
      </w:r>
      <w:r w:rsidRPr="004E18DF">
        <w:rPr>
          <w:rFonts w:ascii="Arial" w:hAnsi="Arial" w:cs="Arial"/>
          <w:sz w:val="22"/>
          <w:szCs w:val="22"/>
          <w:lang w:val="en-US"/>
        </w:rPr>
        <w:t xml:space="preserve">Martin-Moreno, John Middleton, Association of Schools of </w:t>
      </w:r>
      <w:r w:rsidR="0026763F" w:rsidRPr="004E18DF">
        <w:rPr>
          <w:rFonts w:ascii="Arial" w:hAnsi="Arial" w:cs="Arial"/>
          <w:sz w:val="22"/>
          <w:szCs w:val="22"/>
          <w:lang w:val="en-US"/>
        </w:rPr>
        <w:t>P</w:t>
      </w:r>
      <w:r w:rsidRPr="004E18DF">
        <w:rPr>
          <w:rFonts w:ascii="Arial" w:hAnsi="Arial" w:cs="Arial"/>
          <w:sz w:val="22"/>
          <w:szCs w:val="22"/>
          <w:lang w:val="en-US"/>
        </w:rPr>
        <w:t xml:space="preserve">ublic Health in the European Region </w:t>
      </w:r>
      <w:r w:rsidR="00817F81" w:rsidRPr="004E18DF">
        <w:rPr>
          <w:rFonts w:ascii="Arial" w:hAnsi="Arial" w:cs="Arial"/>
          <w:sz w:val="22"/>
          <w:szCs w:val="22"/>
          <w:lang w:val="en-US"/>
        </w:rPr>
        <w:t xml:space="preserve">(ASPHER) </w:t>
      </w:r>
    </w:p>
    <w:sectPr w:rsidR="005A0994" w:rsidRPr="004E18DF" w:rsidSect="00A97012">
      <w:pgSz w:w="11900" w:h="16840"/>
      <w:pgMar w:top="342"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B5276"/>
    <w:multiLevelType w:val="hybridMultilevel"/>
    <w:tmpl w:val="BADE704C"/>
    <w:lvl w:ilvl="0" w:tplc="59E898A0">
      <w:start w:val="26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A7B25"/>
    <w:multiLevelType w:val="hybridMultilevel"/>
    <w:tmpl w:val="1B563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4838C5"/>
    <w:multiLevelType w:val="hybridMultilevel"/>
    <w:tmpl w:val="CB5E5CC4"/>
    <w:lvl w:ilvl="0" w:tplc="682A87A2">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ntl J Public Heal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ffrzt9smd00ase0w9t55d0ie9ax0vs09z5e&quot;&gt;My EndNote Library - 2-Converted&lt;record-ids&gt;&lt;item&gt;414&lt;/item&gt;&lt;/record-ids&gt;&lt;/item&gt;&lt;/Libraries&gt;"/>
  </w:docVars>
  <w:rsids>
    <w:rsidRoot w:val="00DC6352"/>
    <w:rsid w:val="0000747D"/>
    <w:rsid w:val="00016993"/>
    <w:rsid w:val="000C633B"/>
    <w:rsid w:val="000F1B22"/>
    <w:rsid w:val="001317C2"/>
    <w:rsid w:val="00144AF7"/>
    <w:rsid w:val="00183D7B"/>
    <w:rsid w:val="0026763F"/>
    <w:rsid w:val="00277950"/>
    <w:rsid w:val="002D0A12"/>
    <w:rsid w:val="003572C4"/>
    <w:rsid w:val="0036154E"/>
    <w:rsid w:val="003773B1"/>
    <w:rsid w:val="003B4437"/>
    <w:rsid w:val="003C3C5E"/>
    <w:rsid w:val="003D3D6D"/>
    <w:rsid w:val="00454BF1"/>
    <w:rsid w:val="004A4299"/>
    <w:rsid w:val="004B2F47"/>
    <w:rsid w:val="004C3198"/>
    <w:rsid w:val="004E18DF"/>
    <w:rsid w:val="0055312E"/>
    <w:rsid w:val="00581B55"/>
    <w:rsid w:val="00592808"/>
    <w:rsid w:val="005A0994"/>
    <w:rsid w:val="005E0ABC"/>
    <w:rsid w:val="005E2F69"/>
    <w:rsid w:val="00656D0D"/>
    <w:rsid w:val="0066504E"/>
    <w:rsid w:val="007A7A90"/>
    <w:rsid w:val="00817F81"/>
    <w:rsid w:val="00833CB7"/>
    <w:rsid w:val="008846DB"/>
    <w:rsid w:val="00884B47"/>
    <w:rsid w:val="008A4A95"/>
    <w:rsid w:val="008D2F9F"/>
    <w:rsid w:val="008D6A18"/>
    <w:rsid w:val="008D7554"/>
    <w:rsid w:val="0091699D"/>
    <w:rsid w:val="0093379D"/>
    <w:rsid w:val="00955184"/>
    <w:rsid w:val="009B4427"/>
    <w:rsid w:val="009E22A1"/>
    <w:rsid w:val="00A031EF"/>
    <w:rsid w:val="00A1339B"/>
    <w:rsid w:val="00A36FD6"/>
    <w:rsid w:val="00A97012"/>
    <w:rsid w:val="00AC0B40"/>
    <w:rsid w:val="00AF651B"/>
    <w:rsid w:val="00B36C02"/>
    <w:rsid w:val="00B50950"/>
    <w:rsid w:val="00B53165"/>
    <w:rsid w:val="00B53C8D"/>
    <w:rsid w:val="00B9336B"/>
    <w:rsid w:val="00BA46F9"/>
    <w:rsid w:val="00BE611A"/>
    <w:rsid w:val="00BF62C4"/>
    <w:rsid w:val="00C7503C"/>
    <w:rsid w:val="00CB3FD1"/>
    <w:rsid w:val="00CC7564"/>
    <w:rsid w:val="00D07704"/>
    <w:rsid w:val="00D25736"/>
    <w:rsid w:val="00D578B6"/>
    <w:rsid w:val="00DA7F33"/>
    <w:rsid w:val="00DC6352"/>
    <w:rsid w:val="00DD1818"/>
    <w:rsid w:val="00DD1938"/>
    <w:rsid w:val="00E0185C"/>
    <w:rsid w:val="00E9056F"/>
    <w:rsid w:val="00ED3349"/>
    <w:rsid w:val="00F22372"/>
    <w:rsid w:val="00F52D98"/>
    <w:rsid w:val="0F43F426"/>
  </w:rsids>
  <m:mathPr>
    <m:mathFont m:val="Cambria Math"/>
    <m:brkBin m:val="before"/>
    <m:brkBinSub m:val="--"/>
    <m:smallFrac m:val="0"/>
    <m:dispDef/>
    <m:lMargin m:val="0"/>
    <m:rMargin m:val="0"/>
    <m:defJc m:val="centerGroup"/>
    <m:wrapIndent m:val="1440"/>
    <m:intLim m:val="subSup"/>
    <m:naryLim m:val="undOvr"/>
  </m:mathPr>
  <w:themeFontLang w:val="en-US" w:eastAsia="ko-KR"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AFF8"/>
  <w15:docId w15:val="{D6F5BFD9-4626-4082-9B89-C02CE514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Style2">
    <w:name w:val="Style2"/>
    <w:basedOn w:val="TableNormal"/>
    <w:uiPriority w:val="99"/>
    <w:rsid w:val="00D0235A"/>
    <w:tblPr/>
  </w:style>
  <w:style w:type="character" w:styleId="Hyperlink">
    <w:name w:val="Hyperlink"/>
    <w:basedOn w:val="DefaultParagraphFont"/>
    <w:uiPriority w:val="99"/>
    <w:unhideWhenUsed/>
    <w:rsid w:val="00452959"/>
    <w:rPr>
      <w:color w:val="0563C1" w:themeColor="hyperlink"/>
      <w:u w:val="single"/>
    </w:rPr>
  </w:style>
  <w:style w:type="character" w:customStyle="1" w:styleId="UnresolvedMention1">
    <w:name w:val="Unresolved Mention1"/>
    <w:basedOn w:val="DefaultParagraphFont"/>
    <w:uiPriority w:val="99"/>
    <w:rsid w:val="00452959"/>
    <w:rPr>
      <w:color w:val="605E5C"/>
      <w:shd w:val="clear" w:color="auto" w:fill="E1DFDD"/>
    </w:rPr>
  </w:style>
  <w:style w:type="paragraph" w:styleId="ListParagraph">
    <w:name w:val="List Paragraph"/>
    <w:basedOn w:val="Normal"/>
    <w:qFormat/>
    <w:rsid w:val="0012740B"/>
    <w:pPr>
      <w:ind w:left="720"/>
      <w:contextualSpacing/>
    </w:pPr>
  </w:style>
  <w:style w:type="character" w:styleId="FollowedHyperlink">
    <w:name w:val="FollowedHyperlink"/>
    <w:basedOn w:val="DefaultParagraphFont"/>
    <w:uiPriority w:val="99"/>
    <w:semiHidden/>
    <w:unhideWhenUsed/>
    <w:rsid w:val="00D75B45"/>
    <w:rPr>
      <w:color w:val="954F72" w:themeColor="followedHyperlink"/>
      <w:u w:val="single"/>
    </w:rPr>
  </w:style>
  <w:style w:type="paragraph" w:styleId="BalloonText">
    <w:name w:val="Balloon Text"/>
    <w:basedOn w:val="Normal"/>
    <w:link w:val="BalloonTextChar"/>
    <w:uiPriority w:val="99"/>
    <w:semiHidden/>
    <w:unhideWhenUsed/>
    <w:rsid w:val="00B45C4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5C46"/>
    <w:rPr>
      <w:rFonts w:ascii="Times New Roman" w:hAnsi="Times New Roman" w:cs="Times New Roman"/>
      <w:sz w:val="18"/>
      <w:szCs w:val="18"/>
    </w:rPr>
  </w:style>
  <w:style w:type="character" w:customStyle="1" w:styleId="UnresolvedMention2">
    <w:name w:val="Unresolved Mention2"/>
    <w:basedOn w:val="DefaultParagraphFont"/>
    <w:uiPriority w:val="99"/>
    <w:semiHidden/>
    <w:unhideWhenUsed/>
    <w:rsid w:val="000D0E9B"/>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9056F"/>
    <w:rPr>
      <w:sz w:val="16"/>
      <w:szCs w:val="16"/>
    </w:rPr>
  </w:style>
  <w:style w:type="paragraph" w:styleId="CommentText">
    <w:name w:val="annotation text"/>
    <w:basedOn w:val="Normal"/>
    <w:link w:val="CommentTextChar"/>
    <w:uiPriority w:val="99"/>
    <w:semiHidden/>
    <w:unhideWhenUsed/>
    <w:rsid w:val="00E9056F"/>
    <w:rPr>
      <w:sz w:val="20"/>
      <w:szCs w:val="20"/>
    </w:rPr>
  </w:style>
  <w:style w:type="character" w:customStyle="1" w:styleId="CommentTextChar">
    <w:name w:val="Comment Text Char"/>
    <w:basedOn w:val="DefaultParagraphFont"/>
    <w:link w:val="CommentText"/>
    <w:uiPriority w:val="99"/>
    <w:semiHidden/>
    <w:rsid w:val="00E9056F"/>
    <w:rPr>
      <w:sz w:val="20"/>
      <w:szCs w:val="20"/>
    </w:rPr>
  </w:style>
  <w:style w:type="paragraph" w:styleId="CommentSubject">
    <w:name w:val="annotation subject"/>
    <w:basedOn w:val="CommentText"/>
    <w:next w:val="CommentText"/>
    <w:link w:val="CommentSubjectChar"/>
    <w:uiPriority w:val="99"/>
    <w:semiHidden/>
    <w:unhideWhenUsed/>
    <w:rsid w:val="00E9056F"/>
    <w:rPr>
      <w:b/>
      <w:bCs/>
    </w:rPr>
  </w:style>
  <w:style w:type="character" w:customStyle="1" w:styleId="CommentSubjectChar">
    <w:name w:val="Comment Subject Char"/>
    <w:basedOn w:val="CommentTextChar"/>
    <w:link w:val="CommentSubject"/>
    <w:uiPriority w:val="99"/>
    <w:semiHidden/>
    <w:rsid w:val="00E9056F"/>
    <w:rPr>
      <w:b/>
      <w:bCs/>
      <w:sz w:val="20"/>
      <w:szCs w:val="20"/>
    </w:rPr>
  </w:style>
  <w:style w:type="paragraph" w:styleId="NormalWeb">
    <w:name w:val="Normal (Web)"/>
    <w:basedOn w:val="Normal"/>
    <w:uiPriority w:val="99"/>
    <w:unhideWhenUsed/>
    <w:rsid w:val="00E9056F"/>
    <w:pPr>
      <w:spacing w:before="100" w:beforeAutospacing="1" w:after="100" w:afterAutospacing="1"/>
    </w:pPr>
    <w:rPr>
      <w:rFonts w:ascii="Times New Roman" w:eastAsia="Times New Roman" w:hAnsi="Times New Roman" w:cs="Times New Roman"/>
      <w:lang w:eastAsia="en-GB"/>
    </w:rPr>
  </w:style>
  <w:style w:type="paragraph" w:customStyle="1" w:styleId="EndNoteBibliographyTitle">
    <w:name w:val="EndNote Bibliography Title"/>
    <w:basedOn w:val="Normal"/>
    <w:link w:val="EndNoteBibliographyTitleChar"/>
    <w:rsid w:val="00955184"/>
    <w:pPr>
      <w:jc w:val="center"/>
    </w:pPr>
    <w:rPr>
      <w:lang w:val="en-US"/>
    </w:rPr>
  </w:style>
  <w:style w:type="character" w:customStyle="1" w:styleId="EndNoteBibliographyTitleChar">
    <w:name w:val="EndNote Bibliography Title Char"/>
    <w:basedOn w:val="DefaultParagraphFont"/>
    <w:link w:val="EndNoteBibliographyTitle"/>
    <w:rsid w:val="00955184"/>
    <w:rPr>
      <w:lang w:val="en-US"/>
    </w:rPr>
  </w:style>
  <w:style w:type="paragraph" w:customStyle="1" w:styleId="EndNoteBibliography">
    <w:name w:val="EndNote Bibliography"/>
    <w:basedOn w:val="Normal"/>
    <w:link w:val="EndNoteBibliographyChar"/>
    <w:rsid w:val="00955184"/>
    <w:pPr>
      <w:jc w:val="both"/>
    </w:pPr>
    <w:rPr>
      <w:lang w:val="en-US"/>
    </w:rPr>
  </w:style>
  <w:style w:type="character" w:customStyle="1" w:styleId="EndNoteBibliographyChar">
    <w:name w:val="EndNote Bibliography Char"/>
    <w:basedOn w:val="DefaultParagraphFont"/>
    <w:link w:val="EndNoteBibliography"/>
    <w:rsid w:val="00955184"/>
    <w:rPr>
      <w:lang w:val="en-US"/>
    </w:rPr>
  </w:style>
  <w:style w:type="paragraph" w:styleId="Revision">
    <w:name w:val="Revision"/>
    <w:hidden/>
    <w:uiPriority w:val="99"/>
    <w:semiHidden/>
    <w:rsid w:val="00581B55"/>
  </w:style>
  <w:style w:type="character" w:styleId="UnresolvedMention">
    <w:name w:val="Unresolved Mention"/>
    <w:basedOn w:val="DefaultParagraphFont"/>
    <w:uiPriority w:val="99"/>
    <w:semiHidden/>
    <w:unhideWhenUsed/>
    <w:rsid w:val="00267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814988">
      <w:bodyDiv w:val="1"/>
      <w:marLeft w:val="0"/>
      <w:marRight w:val="0"/>
      <w:marTop w:val="0"/>
      <w:marBottom w:val="0"/>
      <w:divBdr>
        <w:top w:val="none" w:sz="0" w:space="0" w:color="auto"/>
        <w:left w:val="none" w:sz="0" w:space="0" w:color="auto"/>
        <w:bottom w:val="none" w:sz="0" w:space="0" w:color="auto"/>
        <w:right w:val="none" w:sz="0" w:space="0" w:color="auto"/>
      </w:divBdr>
    </w:div>
    <w:div w:id="1210148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bbc.co.uk/news/world-527260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blogs.bmj.com/bmj/2020/05/05/now-is-not-the-time-to-undermine-the-world-health-organiz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ho.int/news-room/detail/29-06-2020-covidtimeline"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theguardian.com/news/2020/apr/10/world-health-organization-who-v-coronavirus-why-it-cant-handle-pandemic" TargetMode="External"/><Relationship Id="rId5" Type="http://schemas.openxmlformats.org/officeDocument/2006/relationships/webSettings" Target="webSettings.xml"/><Relationship Id="rId15" Type="http://schemas.openxmlformats.org/officeDocument/2006/relationships/hyperlink" Target="https://www.theguardian.com/commentisfree/2020/mar/14/fake-news-about-covid-19-can-be-as-dangerous-as-the-virus"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ncbi.nlm.nih.gov/books/NBK541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yfWsfLUdOCEGNhRAfsMgqX/+LA==">AMUW2mV947WLrHVS/s/W+1ZgTAzS2TXm6XIDGuR7YIhWzSPZU7NldDnM7y6Eeftw08cc5TRm6fF8YMFyVUKXRw5SRTeUgjZCf3jmMHpgOTr0xKxibxCwbhE=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6512</Characters>
  <Application>Microsoft Office Word</Application>
  <DocSecurity>0</DocSecurity>
  <Lines>54</Lines>
  <Paragraphs>15</Paragraphs>
  <ScaleCrop>false</ScaleCrop>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Royina Saha</dc:creator>
  <cp:lastModifiedBy>Stella J. Carter</cp:lastModifiedBy>
  <cp:revision>4</cp:revision>
  <dcterms:created xsi:type="dcterms:W3CDTF">2020-07-14T17:46:00Z</dcterms:created>
  <dcterms:modified xsi:type="dcterms:W3CDTF">2020-07-15T14:38:00Z</dcterms:modified>
</cp:coreProperties>
</file>